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3496"/>
        <w:gridCol w:w="2662"/>
      </w:tblGrid>
      <w:tr w:rsidR="00453A71" w14:paraId="563D1992" w14:textId="77777777" w:rsidTr="00A81707">
        <w:trPr>
          <w:trHeight w:val="2264"/>
        </w:trPr>
        <w:tc>
          <w:tcPr>
            <w:tcW w:w="3481" w:type="dxa"/>
          </w:tcPr>
          <w:p w14:paraId="7AC68864" w14:textId="5FD375D8" w:rsidR="00174DD9" w:rsidRDefault="00174DD9" w:rsidP="00174DD9">
            <w:pPr>
              <w:spacing w:after="240"/>
              <w:jc w:val="center"/>
              <w:rPr>
                <w:noProof/>
              </w:rPr>
            </w:pPr>
            <w:bookmarkStart w:id="0" w:name="_Hlk110932153"/>
            <w:bookmarkStart w:id="1" w:name="_Hlk80092630"/>
            <w:bookmarkStart w:id="2" w:name="_Hlk81685725"/>
          </w:p>
          <w:p w14:paraId="14780589" w14:textId="58B859AC" w:rsidR="00174DD9" w:rsidRDefault="00453A71" w:rsidP="00174DD9">
            <w:pPr>
              <w:spacing w:after="240"/>
              <w:jc w:val="center"/>
              <w:rPr>
                <w:b/>
                <w:sz w:val="28"/>
                <w:szCs w:val="28"/>
              </w:rPr>
            </w:pPr>
            <w:bookmarkStart w:id="3" w:name="_GoBack"/>
            <w:r>
              <w:rPr>
                <w:noProof/>
              </w:rPr>
              <w:drawing>
                <wp:inline distT="0" distB="0" distL="0" distR="0" wp14:anchorId="33550D74" wp14:editId="60F1D92E">
                  <wp:extent cx="1511300" cy="952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3496" w:type="dxa"/>
          </w:tcPr>
          <w:p w14:paraId="1548F663" w14:textId="77777777" w:rsidR="00923275" w:rsidRDefault="00923275" w:rsidP="00174DD9">
            <w:pPr>
              <w:spacing w:after="240"/>
              <w:jc w:val="center"/>
              <w:rPr>
                <w:noProof/>
              </w:rPr>
            </w:pPr>
          </w:p>
          <w:p w14:paraId="5B7907F9" w14:textId="77777777" w:rsidR="00174DD9" w:rsidRDefault="00453A71" w:rsidP="00174DD9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4DE97B" wp14:editId="5302B600">
                  <wp:extent cx="2082800" cy="622300"/>
                  <wp:effectExtent l="0" t="0" r="0" b="0"/>
                  <wp:docPr id="8" name="Рисунок 8" descr="Logo_NASH_VKLAD_osnovn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3" descr="Logo_NASH_VKLAD_osnovn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2BB16550" w14:textId="77777777" w:rsidR="00923275" w:rsidRDefault="00923275" w:rsidP="00174DD9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  <w:p w14:paraId="4D33C5EE" w14:textId="77777777" w:rsidR="00174DD9" w:rsidRDefault="00923275" w:rsidP="00174DD9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EB2D65"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28051CD0" wp14:editId="672F2B8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1608455" cy="352425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0845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bookmarkEnd w:id="1"/>
      <w:bookmarkEnd w:id="2"/>
    </w:tbl>
    <w:p w14:paraId="5756D08C" w14:textId="77777777" w:rsidR="00691974" w:rsidRDefault="00691974" w:rsidP="00A81707">
      <w:pPr>
        <w:spacing w:after="240"/>
        <w:jc w:val="center"/>
        <w:rPr>
          <w:b/>
        </w:rPr>
      </w:pPr>
    </w:p>
    <w:p w14:paraId="675337BD" w14:textId="37E495E2" w:rsidR="00A81707" w:rsidRPr="00DE7186" w:rsidRDefault="00A81707" w:rsidP="00A81707">
      <w:pPr>
        <w:spacing w:after="240"/>
        <w:jc w:val="center"/>
        <w:rPr>
          <w:b/>
        </w:rPr>
      </w:pPr>
      <w:r w:rsidRPr="00DE7186">
        <w:rPr>
          <w:b/>
        </w:rPr>
        <w:t xml:space="preserve">Стартовал прием заявок на участие в новом сезоне </w:t>
      </w:r>
      <w:r w:rsidRPr="00DE7186">
        <w:rPr>
          <w:b/>
        </w:rPr>
        <w:br/>
        <w:t>Национальной премии «Наш вклад»</w:t>
      </w:r>
    </w:p>
    <w:p w14:paraId="7E8E453E" w14:textId="77777777" w:rsidR="00A81707" w:rsidRPr="00DE7186" w:rsidRDefault="00A81707" w:rsidP="00A81707">
      <w:pPr>
        <w:shd w:val="clear" w:color="auto" w:fill="FFFFFF"/>
        <w:spacing w:line="276" w:lineRule="auto"/>
        <w:ind w:left="-142"/>
        <w:jc w:val="center"/>
        <w:outlineLvl w:val="0"/>
        <w:rPr>
          <w:b/>
          <w:bCs/>
          <w:i/>
          <w:spacing w:val="-2"/>
          <w:kern w:val="36"/>
        </w:rPr>
      </w:pPr>
      <w:r w:rsidRPr="00DE7186">
        <w:rPr>
          <w:b/>
          <w:bCs/>
          <w:spacing w:val="-2"/>
          <w:kern w:val="36"/>
        </w:rPr>
        <w:br/>
      </w:r>
      <w:bookmarkStart w:id="4" w:name="_Hlk146025203"/>
      <w:r w:rsidRPr="00DE7186">
        <w:rPr>
          <w:b/>
          <w:bCs/>
          <w:i/>
          <w:spacing w:val="-2"/>
          <w:kern w:val="36"/>
        </w:rPr>
        <w:t xml:space="preserve">Премия </w:t>
      </w:r>
      <w:bookmarkEnd w:id="4"/>
      <w:r w:rsidRPr="00DE7186">
        <w:rPr>
          <w:b/>
          <w:bCs/>
          <w:i/>
          <w:spacing w:val="-2"/>
          <w:kern w:val="36"/>
        </w:rPr>
        <w:t>отметит значимые социальные проекты бизнеса и НКО</w:t>
      </w:r>
    </w:p>
    <w:p w14:paraId="4CB5EB00" w14:textId="77777777" w:rsidR="003D51AA" w:rsidRPr="00DE7186" w:rsidRDefault="003D51AA" w:rsidP="00A81707">
      <w:pPr>
        <w:shd w:val="clear" w:color="auto" w:fill="FFFFFF"/>
        <w:spacing w:line="276" w:lineRule="auto"/>
        <w:ind w:left="-142"/>
        <w:jc w:val="both"/>
        <w:rPr>
          <w:spacing w:val="-2"/>
        </w:rPr>
      </w:pPr>
    </w:p>
    <w:p w14:paraId="4E5A5067" w14:textId="77777777" w:rsidR="00EC4D2E" w:rsidRPr="005B600F" w:rsidRDefault="00A81707" w:rsidP="007C7F79">
      <w:pPr>
        <w:spacing w:line="276" w:lineRule="auto"/>
        <w:ind w:left="-142"/>
        <w:jc w:val="both"/>
        <w:rPr>
          <w:i/>
          <w:spacing w:val="-2"/>
        </w:rPr>
      </w:pPr>
      <w:r w:rsidRPr="00DE7186">
        <w:rPr>
          <w:i/>
          <w:iCs/>
          <w:spacing w:val="-2"/>
        </w:rPr>
        <w:t>30 сентября 2024 года, Москва.</w:t>
      </w:r>
      <w:r w:rsidRPr="00DE7186">
        <w:rPr>
          <w:i/>
          <w:spacing w:val="-2"/>
        </w:rPr>
        <w:t xml:space="preserve"> </w:t>
      </w:r>
      <w:r w:rsidRPr="00DE7186">
        <w:rPr>
          <w:bCs/>
        </w:rPr>
        <w:t>АНО «Национальные приоритеты» объявил</w:t>
      </w:r>
      <w:r w:rsidR="000C7B95" w:rsidRPr="00DE7186">
        <w:rPr>
          <w:bCs/>
        </w:rPr>
        <w:t xml:space="preserve">а </w:t>
      </w:r>
      <w:r w:rsidRPr="00DE7186">
        <w:rPr>
          <w:bCs/>
        </w:rPr>
        <w:t>о старте приема заявок на участие в Национальной премии «Наш вклад» сезона 2024-2025. Представить свои проекты смогут российские компании и некоммерческие организации (</w:t>
      </w:r>
      <w:r w:rsidRPr="00DD681B">
        <w:rPr>
          <w:bCs/>
        </w:rPr>
        <w:t>НКО)</w:t>
      </w:r>
      <w:r w:rsidR="00B865F0" w:rsidRPr="00DD681B">
        <w:rPr>
          <w:bCs/>
        </w:rPr>
        <w:t xml:space="preserve"> из всех регионов страны</w:t>
      </w:r>
      <w:r w:rsidRPr="00DD681B">
        <w:rPr>
          <w:bCs/>
        </w:rPr>
        <w:t xml:space="preserve">, чья социальная и благотворительная деятельность соответствует целям и задачам национальных проектов России. Подать заявку можно </w:t>
      </w:r>
      <w:r w:rsidRPr="00DD681B">
        <w:rPr>
          <w:b/>
        </w:rPr>
        <w:t xml:space="preserve">с 30 сентября по </w:t>
      </w:r>
      <w:r w:rsidR="00225B6F" w:rsidRPr="00DD681B">
        <w:rPr>
          <w:b/>
        </w:rPr>
        <w:t>30</w:t>
      </w:r>
      <w:r w:rsidRPr="00DD681B">
        <w:rPr>
          <w:b/>
        </w:rPr>
        <w:t xml:space="preserve"> ноября 2024</w:t>
      </w:r>
      <w:r w:rsidRPr="00DD681B">
        <w:rPr>
          <w:bCs/>
        </w:rPr>
        <w:t xml:space="preserve"> </w:t>
      </w:r>
      <w:r w:rsidRPr="00DD681B">
        <w:rPr>
          <w:b/>
          <w:bCs/>
        </w:rPr>
        <w:t xml:space="preserve">года </w:t>
      </w:r>
      <w:r w:rsidRPr="00DD681B">
        <w:rPr>
          <w:bCs/>
        </w:rPr>
        <w:t xml:space="preserve">на официальном сайте </w:t>
      </w:r>
      <w:hyperlink r:id="rId12" w:history="1">
        <w:proofErr w:type="spellStart"/>
        <w:r w:rsidRPr="00DD681B">
          <w:rPr>
            <w:rStyle w:val="a9"/>
            <w:b/>
            <w:bCs/>
            <w:color w:val="auto"/>
          </w:rPr>
          <w:t>нашвклад</w:t>
        </w:r>
        <w:proofErr w:type="gramStart"/>
        <w:r w:rsidRPr="00DD681B">
          <w:rPr>
            <w:rStyle w:val="a9"/>
            <w:b/>
            <w:bCs/>
            <w:color w:val="auto"/>
          </w:rPr>
          <w:t>.р</w:t>
        </w:r>
        <w:proofErr w:type="gramEnd"/>
        <w:r w:rsidRPr="00DD681B">
          <w:rPr>
            <w:rStyle w:val="a9"/>
            <w:b/>
            <w:bCs/>
            <w:color w:val="auto"/>
          </w:rPr>
          <w:t>ф</w:t>
        </w:r>
        <w:proofErr w:type="spellEnd"/>
      </w:hyperlink>
      <w:r w:rsidRPr="00DD681B">
        <w:rPr>
          <w:b/>
          <w:bCs/>
        </w:rPr>
        <w:t>.</w:t>
      </w:r>
      <w:r w:rsidR="00EC4D2E" w:rsidRPr="00DD681B">
        <w:rPr>
          <w:b/>
          <w:bCs/>
        </w:rPr>
        <w:t xml:space="preserve"> </w:t>
      </w:r>
      <w:r w:rsidR="00EC4D2E" w:rsidRPr="00DD681B">
        <w:rPr>
          <w:bCs/>
        </w:rPr>
        <w:t>Традиционно в оценке программ участников премии примут участие и все главы субъектов Российской Федерации.</w:t>
      </w:r>
    </w:p>
    <w:p w14:paraId="25D20385" w14:textId="71395DB7" w:rsidR="003D51AA" w:rsidRPr="00DE7186" w:rsidRDefault="003D51AA" w:rsidP="007D1C1A">
      <w:pPr>
        <w:shd w:val="clear" w:color="auto" w:fill="FFFFFF"/>
        <w:spacing w:line="276" w:lineRule="auto"/>
        <w:ind w:left="-142"/>
        <w:jc w:val="both"/>
      </w:pPr>
    </w:p>
    <w:p w14:paraId="09AB4179" w14:textId="2D3BFE79" w:rsidR="00A81707" w:rsidRPr="00BC575E" w:rsidRDefault="00A81707" w:rsidP="00BC575E">
      <w:pPr>
        <w:shd w:val="clear" w:color="auto" w:fill="FFFFFF"/>
        <w:spacing w:line="276" w:lineRule="auto"/>
        <w:ind w:left="-142"/>
        <w:jc w:val="both"/>
        <w:rPr>
          <w:bCs/>
        </w:rPr>
      </w:pPr>
      <w:r w:rsidRPr="00BC575E">
        <w:rPr>
          <w:bCs/>
        </w:rPr>
        <w:t xml:space="preserve">Национальная премия «Наш вклад» отмечает роль бизнеса и некоммерческих организаций в достижении национальных целей. </w:t>
      </w:r>
      <w:r w:rsidR="006375A8" w:rsidRPr="00396581">
        <w:rPr>
          <w:bCs/>
        </w:rPr>
        <w:t xml:space="preserve">Свои </w:t>
      </w:r>
      <w:r w:rsidR="006375A8" w:rsidRPr="00BC575E">
        <w:rPr>
          <w:bCs/>
        </w:rPr>
        <w:t xml:space="preserve">социальные инициативы на Премию могут </w:t>
      </w:r>
      <w:r w:rsidR="003E1245">
        <w:rPr>
          <w:bCs/>
        </w:rPr>
        <w:t>представить</w:t>
      </w:r>
      <w:r w:rsidR="006375A8" w:rsidRPr="00BC575E">
        <w:rPr>
          <w:bCs/>
        </w:rPr>
        <w:t xml:space="preserve"> следующие категории участников: госкорпорации и госкомпании, крупный, средний, малый бизнес и некоммерческие организации. </w:t>
      </w:r>
      <w:r w:rsidRPr="00BC575E">
        <w:rPr>
          <w:bCs/>
        </w:rPr>
        <w:t>Всем финалистам Премии присваивается статус</w:t>
      </w:r>
      <w:r w:rsidRPr="00BC575E">
        <w:t> </w:t>
      </w:r>
      <w:r w:rsidRPr="00BC575E">
        <w:rPr>
          <w:b/>
          <w:bCs/>
        </w:rPr>
        <w:t>«Партнер национальных проектов России»</w:t>
      </w:r>
      <w:r w:rsidRPr="00BC575E">
        <w:t>.</w:t>
      </w:r>
    </w:p>
    <w:p w14:paraId="17D90265" w14:textId="0D0D4B7A" w:rsidR="003D51AA" w:rsidRDefault="003D51AA" w:rsidP="00A81707">
      <w:pPr>
        <w:shd w:val="clear" w:color="auto" w:fill="FFFFFF"/>
        <w:spacing w:line="276" w:lineRule="auto"/>
        <w:ind w:left="-142"/>
        <w:jc w:val="both"/>
      </w:pPr>
    </w:p>
    <w:p w14:paraId="6EFFF0A0" w14:textId="1BFD6768" w:rsidR="00FE3F17" w:rsidRPr="00BF65B8" w:rsidRDefault="002901AF" w:rsidP="00385E0C">
      <w:pPr>
        <w:spacing w:line="276" w:lineRule="auto"/>
        <w:ind w:left="-142"/>
        <w:jc w:val="both"/>
      </w:pPr>
      <w:bookmarkStart w:id="5" w:name="_Hlk178100203"/>
      <w:r w:rsidRPr="003E1245">
        <w:rPr>
          <w:i/>
          <w:color w:val="000000" w:themeColor="text1"/>
        </w:rPr>
        <w:t>«</w:t>
      </w:r>
      <w:r w:rsidR="004B3B7F" w:rsidRPr="00BF65B8">
        <w:rPr>
          <w:i/>
          <w:color w:val="000000" w:themeColor="text1"/>
        </w:rPr>
        <w:t>Важно, что современные предприниматели и некоммерческие организации ведут свою социальную деятельность с четким ориентиром на национальные цели. И тем самым поддерживают инициативы государства в стратегически важных сферах</w:t>
      </w:r>
      <w:r w:rsidR="00040287">
        <w:rPr>
          <w:i/>
          <w:color w:val="000000" w:themeColor="text1"/>
        </w:rPr>
        <w:t>,</w:t>
      </w:r>
      <w:r w:rsidR="004B3B7F" w:rsidRPr="00BF65B8">
        <w:t xml:space="preserve"> </w:t>
      </w:r>
      <w:r w:rsidR="0003521C" w:rsidRPr="00BC575E">
        <w:rPr>
          <w:i/>
          <w:iCs/>
        </w:rPr>
        <w:t>–</w:t>
      </w:r>
      <w:r w:rsidR="0003521C">
        <w:rPr>
          <w:i/>
          <w:iCs/>
        </w:rPr>
        <w:t xml:space="preserve"> </w:t>
      </w:r>
      <w:r w:rsidR="0003521C" w:rsidRPr="00BC575E">
        <w:t>отме</w:t>
      </w:r>
      <w:r w:rsidR="0003521C">
        <w:t>чает</w:t>
      </w:r>
      <w:r w:rsidR="0003521C" w:rsidRPr="00BC575E">
        <w:t xml:space="preserve"> Заместитель Председателя Правительства РФ </w:t>
      </w:r>
      <w:r w:rsidR="0003521C" w:rsidRPr="00385E0C">
        <w:t xml:space="preserve">и Председатель Экспертного совета Национальной премии «Наш вклад» </w:t>
      </w:r>
      <w:r w:rsidR="0003521C" w:rsidRPr="00385E0C">
        <w:rPr>
          <w:b/>
        </w:rPr>
        <w:t xml:space="preserve">Александр </w:t>
      </w:r>
      <w:proofErr w:type="spellStart"/>
      <w:r w:rsidR="0003521C" w:rsidRPr="00385E0C">
        <w:rPr>
          <w:b/>
        </w:rPr>
        <w:t>Новак</w:t>
      </w:r>
      <w:proofErr w:type="spellEnd"/>
      <w:r w:rsidR="00040287" w:rsidRPr="00385E0C">
        <w:rPr>
          <w:bCs/>
        </w:rPr>
        <w:t xml:space="preserve"> и </w:t>
      </w:r>
      <w:r w:rsidR="00FE3F17" w:rsidRPr="00385E0C">
        <w:rPr>
          <w:bCs/>
        </w:rPr>
        <w:t>напоминает, что</w:t>
      </w:r>
      <w:r w:rsidR="00FE3F17" w:rsidRPr="00385E0C">
        <w:rPr>
          <w:b/>
        </w:rPr>
        <w:t xml:space="preserve"> </w:t>
      </w:r>
      <w:r w:rsidR="00FE3F17" w:rsidRPr="00385E0C">
        <w:t>Президент России определил национальные цели развития страны на период до 2030 года и на перспективу до 2036 года. Правительство ведет работу над новыми нацпроектами. Они направлены на решение широкого круга задач – от устойчивой динамичной экономики и технологического лидерства до повышения благополучия людей и создания комфортной и безопасной среды для жизни.</w:t>
      </w:r>
    </w:p>
    <w:p w14:paraId="296B9351" w14:textId="1EFF4672" w:rsidR="00FE3F17" w:rsidRDefault="00FE3F17" w:rsidP="00FE3F17">
      <w:pPr>
        <w:shd w:val="clear" w:color="auto" w:fill="FFFFFF"/>
        <w:spacing w:line="276" w:lineRule="auto"/>
        <w:ind w:left="-142"/>
        <w:jc w:val="both"/>
        <w:rPr>
          <w:b/>
        </w:rPr>
      </w:pPr>
    </w:p>
    <w:bookmarkEnd w:id="5"/>
    <w:p w14:paraId="1991906E" w14:textId="4D3A88F3" w:rsidR="00A81707" w:rsidRPr="00DE7186" w:rsidRDefault="007D1C1A" w:rsidP="007D1C1A">
      <w:pPr>
        <w:shd w:val="clear" w:color="auto" w:fill="FFFFFF"/>
        <w:spacing w:line="276" w:lineRule="auto"/>
        <w:ind w:left="-142"/>
        <w:jc w:val="both"/>
        <w:rPr>
          <w:rFonts w:eastAsiaTheme="minorHAnsi"/>
          <w:i/>
          <w:color w:val="000000" w:themeColor="text1"/>
        </w:rPr>
      </w:pPr>
      <w:r w:rsidRPr="00BC575E">
        <w:rPr>
          <w:bCs/>
        </w:rPr>
        <w:t xml:space="preserve">Каждый сезон </w:t>
      </w:r>
      <w:r w:rsidR="00BC575E" w:rsidRPr="00BF65B8">
        <w:rPr>
          <w:bCs/>
        </w:rPr>
        <w:t xml:space="preserve">Национальной премии </w:t>
      </w:r>
      <w:r w:rsidR="00BC575E" w:rsidRPr="00BF65B8">
        <w:rPr>
          <w:shd w:val="clear" w:color="auto" w:fill="FFFFFF"/>
        </w:rPr>
        <w:t>«Наш вклад»</w:t>
      </w:r>
      <w:r w:rsidR="003B1925" w:rsidRPr="00BC575E">
        <w:rPr>
          <w:bCs/>
        </w:rPr>
        <w:t xml:space="preserve"> объявля</w:t>
      </w:r>
      <w:r w:rsidR="00BC575E" w:rsidRPr="00BF65B8">
        <w:rPr>
          <w:bCs/>
        </w:rPr>
        <w:t>е</w:t>
      </w:r>
      <w:r w:rsidR="003B1925" w:rsidRPr="00BC575E">
        <w:rPr>
          <w:bCs/>
        </w:rPr>
        <w:t>т</w:t>
      </w:r>
      <w:r w:rsidRPr="00BC575E">
        <w:rPr>
          <w:bCs/>
        </w:rPr>
        <w:t xml:space="preserve"> дополнительн</w:t>
      </w:r>
      <w:r w:rsidR="003B1925" w:rsidRPr="00BC575E">
        <w:rPr>
          <w:bCs/>
        </w:rPr>
        <w:t>ую</w:t>
      </w:r>
      <w:r w:rsidRPr="00BC575E">
        <w:rPr>
          <w:bCs/>
        </w:rPr>
        <w:t xml:space="preserve"> номинаци</w:t>
      </w:r>
      <w:r w:rsidR="003B1925" w:rsidRPr="00BC575E">
        <w:rPr>
          <w:bCs/>
        </w:rPr>
        <w:t>ю</w:t>
      </w:r>
      <w:r w:rsidRPr="00BC575E">
        <w:rPr>
          <w:bCs/>
        </w:rPr>
        <w:t xml:space="preserve"> по наиболее актуальному направлению текущего года. </w:t>
      </w:r>
      <w:r w:rsidR="003B1925" w:rsidRPr="00BC575E">
        <w:rPr>
          <w:bCs/>
        </w:rPr>
        <w:t xml:space="preserve">В сезоне 2024-2025 </w:t>
      </w:r>
      <w:r w:rsidR="00A81707" w:rsidRPr="00BC575E">
        <w:rPr>
          <w:bCs/>
        </w:rPr>
        <w:t>АНО «Национальные приоритеты» в пар</w:t>
      </w:r>
      <w:r w:rsidR="00A81707" w:rsidRPr="00DE7186">
        <w:rPr>
          <w:bCs/>
        </w:rPr>
        <w:t xml:space="preserve">тнерстве с Ассоциацией коммуникационных агентств России (АКАР) </w:t>
      </w:r>
      <w:r w:rsidR="00BC493A" w:rsidRPr="00DE7186">
        <w:rPr>
          <w:bCs/>
        </w:rPr>
        <w:t>учредили</w:t>
      </w:r>
      <w:r w:rsidR="00A81707" w:rsidRPr="00DE7186">
        <w:rPr>
          <w:bCs/>
        </w:rPr>
        <w:t xml:space="preserve"> специальную номинацию для </w:t>
      </w:r>
      <w:r w:rsidR="001C0C77" w:rsidRPr="00BF65B8">
        <w:rPr>
          <w:bCs/>
        </w:rPr>
        <w:t xml:space="preserve">представителей сфер маркетинга, коммуникаций и рекламы </w:t>
      </w:r>
      <w:r w:rsidR="003E1245" w:rsidRPr="00DE7186">
        <w:rPr>
          <w:bCs/>
        </w:rPr>
        <w:t xml:space="preserve">– </w:t>
      </w:r>
      <w:r w:rsidR="00723340" w:rsidRPr="003E1245">
        <w:rPr>
          <w:b/>
          <w:bCs/>
        </w:rPr>
        <w:t>«Год семьи»</w:t>
      </w:r>
      <w:r w:rsidR="001C0C77" w:rsidRPr="00BF65B8">
        <w:rPr>
          <w:bCs/>
        </w:rPr>
        <w:t>.</w:t>
      </w:r>
      <w:r w:rsidR="00723340" w:rsidRPr="00BF65B8">
        <w:rPr>
          <w:bCs/>
        </w:rPr>
        <w:t xml:space="preserve"> </w:t>
      </w:r>
      <w:r w:rsidR="00A81707" w:rsidRPr="00DE7186">
        <w:rPr>
          <w:bCs/>
        </w:rPr>
        <w:t xml:space="preserve">На рассмотрение в </w:t>
      </w:r>
      <w:proofErr w:type="spellStart"/>
      <w:r w:rsidR="00A81707" w:rsidRPr="00DE7186">
        <w:rPr>
          <w:bCs/>
        </w:rPr>
        <w:t>спецноминацию</w:t>
      </w:r>
      <w:proofErr w:type="spellEnd"/>
      <w:r w:rsidR="00A81707" w:rsidRPr="00DE7186">
        <w:rPr>
          <w:bCs/>
        </w:rPr>
        <w:t xml:space="preserve"> можно подать </w:t>
      </w:r>
      <w:r w:rsidR="000F222D">
        <w:rPr>
          <w:bCs/>
        </w:rPr>
        <w:t>коммуникационные проекты,</w:t>
      </w:r>
      <w:r w:rsidR="000F222D" w:rsidRPr="00DE7186">
        <w:rPr>
          <w:bCs/>
        </w:rPr>
        <w:t xml:space="preserve"> </w:t>
      </w:r>
      <w:r w:rsidR="00A81707" w:rsidRPr="00DE7186">
        <w:rPr>
          <w:bCs/>
        </w:rPr>
        <w:t xml:space="preserve">рекламные кампании, затрагивающие такие темы, как </w:t>
      </w:r>
      <w:r w:rsidR="00A81707" w:rsidRPr="00DE7186">
        <w:rPr>
          <w:bCs/>
        </w:rPr>
        <w:lastRenderedPageBreak/>
        <w:t>материнство, отцовство, детство, многодетность, забота о старшем поколении и другие направления, объединенные общей идеей: «Семья – это точка опоры и источник счастья».</w:t>
      </w:r>
    </w:p>
    <w:p w14:paraId="3DE8F7E5" w14:textId="77777777" w:rsidR="003D51AA" w:rsidRPr="00DE7186" w:rsidRDefault="003D51AA" w:rsidP="00A81707">
      <w:pPr>
        <w:shd w:val="clear" w:color="auto" w:fill="FFFFFF"/>
        <w:spacing w:line="276" w:lineRule="auto"/>
        <w:ind w:left="-142"/>
        <w:jc w:val="both"/>
        <w:rPr>
          <w:i/>
          <w:color w:val="000000" w:themeColor="text1"/>
        </w:rPr>
      </w:pPr>
    </w:p>
    <w:p w14:paraId="4850CF0F" w14:textId="230625E8" w:rsidR="00A81707" w:rsidRPr="00DE7186" w:rsidRDefault="00A81707" w:rsidP="00A81707">
      <w:pPr>
        <w:shd w:val="clear" w:color="auto" w:fill="FFFFFF"/>
        <w:spacing w:line="276" w:lineRule="auto"/>
        <w:ind w:left="-142"/>
        <w:jc w:val="both"/>
        <w:rPr>
          <w:color w:val="000000" w:themeColor="text1"/>
        </w:rPr>
      </w:pPr>
      <w:bookmarkStart w:id="6" w:name="_Hlk177724925"/>
      <w:r w:rsidRPr="00DE7186">
        <w:rPr>
          <w:i/>
          <w:color w:val="000000" w:themeColor="text1"/>
        </w:rPr>
        <w:t>«В п</w:t>
      </w:r>
      <w:r w:rsidR="003B1925" w:rsidRPr="00DE7186">
        <w:rPr>
          <w:i/>
          <w:color w:val="000000" w:themeColor="text1"/>
        </w:rPr>
        <w:t>редыдущем</w:t>
      </w:r>
      <w:r w:rsidRPr="00DE7186">
        <w:rPr>
          <w:i/>
          <w:color w:val="000000" w:themeColor="text1"/>
        </w:rPr>
        <w:t xml:space="preserve"> сезоне Национальной премии “Наш вклад” мы делали акцент на корпоративных социальных практиках, направленных на поддержку семьи, и выдел</w:t>
      </w:r>
      <w:r w:rsidR="003B1925" w:rsidRPr="00DE7186">
        <w:rPr>
          <w:i/>
          <w:color w:val="000000" w:themeColor="text1"/>
        </w:rPr>
        <w:t>я</w:t>
      </w:r>
      <w:r w:rsidRPr="00DE7186">
        <w:rPr>
          <w:i/>
          <w:color w:val="000000" w:themeColor="text1"/>
        </w:rPr>
        <w:t>ли это направление в сквозной тематический трек. С нового сезона мы расширим пул участников и отдельно отметим вклад представителей сфер маркетинга</w:t>
      </w:r>
      <w:r w:rsidR="003B1925" w:rsidRPr="00DE7186">
        <w:rPr>
          <w:i/>
          <w:color w:val="000000" w:themeColor="text1"/>
        </w:rPr>
        <w:t>,</w:t>
      </w:r>
      <w:r w:rsidRPr="00DE7186">
        <w:rPr>
          <w:i/>
          <w:color w:val="000000" w:themeColor="text1"/>
        </w:rPr>
        <w:t xml:space="preserve"> </w:t>
      </w:r>
      <w:r w:rsidR="003B1925" w:rsidRPr="00DE7186">
        <w:rPr>
          <w:i/>
          <w:color w:val="000000" w:themeColor="text1"/>
        </w:rPr>
        <w:t xml:space="preserve">коммуникаций </w:t>
      </w:r>
      <w:r w:rsidRPr="00DE7186">
        <w:rPr>
          <w:i/>
          <w:color w:val="000000" w:themeColor="text1"/>
        </w:rPr>
        <w:t xml:space="preserve">и рекламы в продвижение Года семьи. Оценить социальные и маркетинговые эффекты от реализованных в 2024 году проектов в этой номинации нам помогут лучшие эксперты и признанные профессионалы отрасли», </w:t>
      </w:r>
      <w:r w:rsidRPr="00DE7186">
        <w:rPr>
          <w:color w:val="000000" w:themeColor="text1"/>
        </w:rPr>
        <w:t>— сообщила генеральный директор АНО «Национальные приоритеты» </w:t>
      </w:r>
      <w:r w:rsidRPr="00DE7186">
        <w:rPr>
          <w:b/>
          <w:bCs/>
          <w:color w:val="000000" w:themeColor="text1"/>
        </w:rPr>
        <w:t>София Малявина</w:t>
      </w:r>
      <w:r w:rsidRPr="00DE7186">
        <w:rPr>
          <w:color w:val="000000" w:themeColor="text1"/>
        </w:rPr>
        <w:t>.</w:t>
      </w:r>
    </w:p>
    <w:bookmarkEnd w:id="6"/>
    <w:p w14:paraId="77195CB3" w14:textId="77777777" w:rsidR="003D51AA" w:rsidRPr="00DE7186" w:rsidRDefault="003D51AA" w:rsidP="00A81707">
      <w:pPr>
        <w:shd w:val="clear" w:color="auto" w:fill="FFFFFF"/>
        <w:spacing w:line="276" w:lineRule="auto"/>
        <w:ind w:left="-142"/>
        <w:jc w:val="both"/>
        <w:rPr>
          <w:bCs/>
        </w:rPr>
      </w:pPr>
    </w:p>
    <w:p w14:paraId="31D6BA6F" w14:textId="586CACDE" w:rsidR="00A81707" w:rsidRPr="00DE7186" w:rsidRDefault="00A81707" w:rsidP="00A81707">
      <w:pPr>
        <w:shd w:val="clear" w:color="auto" w:fill="FFFFFF"/>
        <w:spacing w:line="276" w:lineRule="auto"/>
        <w:ind w:left="-142"/>
        <w:jc w:val="both"/>
        <w:rPr>
          <w:bCs/>
        </w:rPr>
      </w:pPr>
      <w:bookmarkStart w:id="7" w:name="_Hlk177725007"/>
      <w:r w:rsidRPr="00DE7186">
        <w:rPr>
          <w:bCs/>
        </w:rPr>
        <w:t xml:space="preserve">Специальная номинация позволит </w:t>
      </w:r>
      <w:r w:rsidR="00050F50" w:rsidRPr="00DE7186">
        <w:rPr>
          <w:bCs/>
        </w:rPr>
        <w:t>отметить</w:t>
      </w:r>
      <w:r w:rsidRPr="00DE7186">
        <w:rPr>
          <w:bCs/>
        </w:rPr>
        <w:t xml:space="preserve"> успешн</w:t>
      </w:r>
      <w:r w:rsidR="00050F50" w:rsidRPr="00DE7186">
        <w:rPr>
          <w:bCs/>
        </w:rPr>
        <w:t>ые примеры</w:t>
      </w:r>
      <w:r w:rsidRPr="00DE7186">
        <w:rPr>
          <w:bCs/>
        </w:rPr>
        <w:t xml:space="preserve"> сотрудничеств</w:t>
      </w:r>
      <w:r w:rsidR="00050F50" w:rsidRPr="00DE7186">
        <w:rPr>
          <w:bCs/>
        </w:rPr>
        <w:t>а</w:t>
      </w:r>
      <w:r w:rsidRPr="00DE7186">
        <w:rPr>
          <w:bCs/>
        </w:rPr>
        <w:t xml:space="preserve"> профессионалов рекламной индустри</w:t>
      </w:r>
      <w:r w:rsidR="00050F50" w:rsidRPr="00DE7186">
        <w:rPr>
          <w:bCs/>
        </w:rPr>
        <w:t xml:space="preserve">и с </w:t>
      </w:r>
      <w:r w:rsidRPr="00DE7186">
        <w:rPr>
          <w:bCs/>
        </w:rPr>
        <w:t>представител</w:t>
      </w:r>
      <w:r w:rsidR="00050F50" w:rsidRPr="00DE7186">
        <w:rPr>
          <w:bCs/>
        </w:rPr>
        <w:t>ями</w:t>
      </w:r>
      <w:r w:rsidRPr="00DE7186">
        <w:rPr>
          <w:bCs/>
        </w:rPr>
        <w:t xml:space="preserve"> бизнеса, результатом которого становятся яркие, креативные работы, наполненные качественным смысловым контентом. В состав экспертного </w:t>
      </w:r>
      <w:r w:rsidR="003E1245">
        <w:rPr>
          <w:bCs/>
        </w:rPr>
        <w:t>жюри</w:t>
      </w:r>
      <w:r w:rsidRPr="00DE7186">
        <w:rPr>
          <w:bCs/>
        </w:rPr>
        <w:t xml:space="preserve"> специальной номинации «Год семьи» войдут представители сферы рекламы и маркетинга, которые будут оценивать заявки через призму социального эффекта.</w:t>
      </w:r>
    </w:p>
    <w:bookmarkEnd w:id="7"/>
    <w:p w14:paraId="4EECC87C" w14:textId="6CD4116A" w:rsidR="004A689A" w:rsidRPr="00DE7186" w:rsidRDefault="004A689A" w:rsidP="00F713DA">
      <w:pPr>
        <w:shd w:val="clear" w:color="auto" w:fill="FFFFFF"/>
        <w:spacing w:line="276" w:lineRule="auto"/>
        <w:jc w:val="both"/>
        <w:rPr>
          <w:bCs/>
        </w:rPr>
      </w:pPr>
    </w:p>
    <w:p w14:paraId="6D88EA29" w14:textId="18F04A91" w:rsidR="004A689A" w:rsidRPr="00DE7186" w:rsidRDefault="004A689A" w:rsidP="004A689A">
      <w:pPr>
        <w:shd w:val="clear" w:color="auto" w:fill="FFFFFF"/>
        <w:spacing w:line="276" w:lineRule="auto"/>
        <w:ind w:left="-142"/>
        <w:jc w:val="both"/>
      </w:pPr>
      <w:r w:rsidRPr="00DE7186">
        <w:rPr>
          <w:bCs/>
        </w:rPr>
        <w:t xml:space="preserve">Партнеры Премии: </w:t>
      </w:r>
      <w:r w:rsidRPr="00DE7186">
        <w:t xml:space="preserve">РСПП, ТПП, «Деловая Россия», «ОПОРА РОССИИ», Международная премия #МЫВМЕСТЕ, Ассоциация </w:t>
      </w:r>
      <w:proofErr w:type="spellStart"/>
      <w:r w:rsidRPr="00DE7186">
        <w:t>грантодающих</w:t>
      </w:r>
      <w:proofErr w:type="spellEnd"/>
      <w:r w:rsidRPr="00DE7186">
        <w:t xml:space="preserve"> организаций «Форум Доноров», Агентство стратегических инициатив, Альянс по вопросам устойчивого развития, Ассоциация менеджеров</w:t>
      </w:r>
      <w:r w:rsidR="00DE7186">
        <w:t>,</w:t>
      </w:r>
      <w:r w:rsidRPr="00DE7186">
        <w:t xml:space="preserve"> консалтинговая фирма </w:t>
      </w:r>
      <w:proofErr w:type="spellStart"/>
      <w:r w:rsidRPr="00DE7186">
        <w:t>Kept</w:t>
      </w:r>
      <w:proofErr w:type="spellEnd"/>
      <w:r w:rsidRPr="00DE7186">
        <w:t>.</w:t>
      </w:r>
      <w:r w:rsidR="00FB04DD">
        <w:t xml:space="preserve"> Партнер специальной номинации «Год семьи» </w:t>
      </w:r>
      <w:r w:rsidR="00FB04DD" w:rsidRPr="00DE7186">
        <w:rPr>
          <w:color w:val="000000" w:themeColor="text1"/>
        </w:rPr>
        <w:t>—</w:t>
      </w:r>
      <w:r w:rsidR="00FB04DD">
        <w:rPr>
          <w:bCs/>
        </w:rPr>
        <w:t xml:space="preserve"> </w:t>
      </w:r>
      <w:r w:rsidR="00FB04DD" w:rsidRPr="00DE7186">
        <w:rPr>
          <w:bCs/>
        </w:rPr>
        <w:t>АКАР</w:t>
      </w:r>
      <w:r w:rsidR="00FB04DD">
        <w:rPr>
          <w:bCs/>
        </w:rPr>
        <w:t>.</w:t>
      </w:r>
    </w:p>
    <w:p w14:paraId="0A09586A" w14:textId="77777777" w:rsidR="00A81707" w:rsidRPr="00DE7186" w:rsidRDefault="00A81707" w:rsidP="00F713DA">
      <w:pPr>
        <w:shd w:val="clear" w:color="auto" w:fill="FFFFFF"/>
        <w:spacing w:line="276" w:lineRule="auto"/>
        <w:jc w:val="both"/>
        <w:rPr>
          <w:i/>
          <w:shd w:val="clear" w:color="auto" w:fill="FFFFFF"/>
        </w:rPr>
      </w:pPr>
    </w:p>
    <w:p w14:paraId="23918AEA" w14:textId="1BEC0672" w:rsidR="00A81707" w:rsidRPr="00DE7186" w:rsidRDefault="00A81707" w:rsidP="00A81707">
      <w:pPr>
        <w:shd w:val="clear" w:color="auto" w:fill="FFFFFF"/>
        <w:spacing w:line="276" w:lineRule="auto"/>
        <w:ind w:left="-142"/>
        <w:jc w:val="both"/>
        <w:rPr>
          <w:b/>
          <w:u w:val="single"/>
        </w:rPr>
      </w:pPr>
      <w:proofErr w:type="spellStart"/>
      <w:r w:rsidRPr="00DE7186">
        <w:rPr>
          <w:b/>
          <w:bCs/>
          <w:u w:val="single"/>
        </w:rPr>
        <w:t>Справочно</w:t>
      </w:r>
      <w:proofErr w:type="spellEnd"/>
    </w:p>
    <w:p w14:paraId="57633205" w14:textId="77777777" w:rsidR="003D51AA" w:rsidRPr="00DE7186" w:rsidRDefault="003D51AA" w:rsidP="00A81707">
      <w:pPr>
        <w:shd w:val="clear" w:color="auto" w:fill="FFFFFF"/>
        <w:spacing w:line="276" w:lineRule="auto"/>
        <w:ind w:left="-142"/>
        <w:jc w:val="both"/>
        <w:rPr>
          <w:bCs/>
        </w:rPr>
      </w:pPr>
      <w:bookmarkStart w:id="8" w:name="_Hlk90990962"/>
    </w:p>
    <w:p w14:paraId="6AAD1E37" w14:textId="6160BDEE" w:rsidR="00A81707" w:rsidRPr="00DE7186" w:rsidRDefault="00A81707" w:rsidP="00A81707">
      <w:pPr>
        <w:shd w:val="clear" w:color="auto" w:fill="FFFFFF"/>
        <w:spacing w:line="276" w:lineRule="auto"/>
        <w:ind w:left="-142"/>
        <w:jc w:val="both"/>
        <w:rPr>
          <w:bCs/>
        </w:rPr>
      </w:pPr>
      <w:r w:rsidRPr="00DE7186">
        <w:rPr>
          <w:bCs/>
        </w:rPr>
        <w:t xml:space="preserve">Национальная премия «Наш вклад» – механизм публичного признания вклада бизнеса и НКО в достижение целей и задач национальных проектов. Заявки оцениваются по следующим критериям: соответствие целям и задачам национальных и федеральных проектов, признание экспертов (наличие отраслевых/индустриальных премий), вхождение в ESG-индекс РСПП «Вектор устойчивого развития» и позитивный социально-экономический эффект, оказываемый программой в регионе присутствия (по оценке глав субъектов РФ). </w:t>
      </w:r>
      <w:bookmarkStart w:id="9" w:name="_Hlk165118372"/>
      <w:bookmarkEnd w:id="8"/>
    </w:p>
    <w:p w14:paraId="1A54D641" w14:textId="77777777" w:rsidR="003D51AA" w:rsidRPr="00DE7186" w:rsidRDefault="003D51AA" w:rsidP="00A81707">
      <w:pPr>
        <w:shd w:val="clear" w:color="auto" w:fill="FFFFFF"/>
        <w:spacing w:line="276" w:lineRule="auto"/>
        <w:ind w:left="-142"/>
        <w:jc w:val="both"/>
        <w:rPr>
          <w:bCs/>
        </w:rPr>
      </w:pPr>
    </w:p>
    <w:p w14:paraId="08071F4F" w14:textId="614ED11C" w:rsidR="00A81707" w:rsidRPr="00DE7186" w:rsidRDefault="00A81707" w:rsidP="00A81707">
      <w:pPr>
        <w:shd w:val="clear" w:color="auto" w:fill="FFFFFF"/>
        <w:spacing w:line="276" w:lineRule="auto"/>
        <w:ind w:left="-142"/>
        <w:jc w:val="both"/>
      </w:pPr>
      <w:r w:rsidRPr="00DE7186">
        <w:t xml:space="preserve">Победителями последнего сезона </w:t>
      </w:r>
      <w:r w:rsidRPr="00DE7186">
        <w:rPr>
          <w:bCs/>
        </w:rPr>
        <w:t>Национальной премии «Наш вклад» стали</w:t>
      </w:r>
      <w:r w:rsidRPr="00DE7186">
        <w:t>: ПАО «Сбербанк» в номинации «Госкорпорации и госкомпании», ПАО «ВымпелКом» – «Крупный бизнес. Сетевой», ПАО АФК «Система» – «Крупный бизнес. Регион», АО «МБНПК «</w:t>
      </w:r>
      <w:proofErr w:type="spellStart"/>
      <w:r w:rsidRPr="00DE7186">
        <w:t>Цитомед</w:t>
      </w:r>
      <w:proofErr w:type="spellEnd"/>
      <w:r w:rsidRPr="00DE7186">
        <w:t xml:space="preserve">» – «Средний бизнес», ООО «АР СОФТ» – «Малый бизнес», Благотворительный фонд «Женщины за жизнь» – «НКО». АО «Национальная Медиа Группа» </w:t>
      </w:r>
      <w:bookmarkEnd w:id="9"/>
      <w:r w:rsidRPr="00DE7186">
        <w:t>стало победителем в специальной номинации сезона 2023-2024 «Поддержка семьи». 219 российским организациям присвоен статус «Партнер национальных проектов России».</w:t>
      </w:r>
      <w:bookmarkStart w:id="10" w:name="_Hlk163406430"/>
      <w:r w:rsidR="00B50EEC" w:rsidRPr="00DE7186">
        <w:t xml:space="preserve"> </w:t>
      </w:r>
    </w:p>
    <w:p w14:paraId="27B919C2" w14:textId="77777777" w:rsidR="003D51AA" w:rsidRPr="00DE7186" w:rsidRDefault="003D51AA" w:rsidP="00A81707">
      <w:pPr>
        <w:shd w:val="clear" w:color="auto" w:fill="FFFFFF"/>
        <w:spacing w:line="276" w:lineRule="auto"/>
        <w:ind w:left="-142"/>
        <w:jc w:val="both"/>
        <w:rPr>
          <w:bCs/>
        </w:rPr>
      </w:pPr>
    </w:p>
    <w:p w14:paraId="6CE196E6" w14:textId="77777777" w:rsidR="00E33148" w:rsidRDefault="00E85D40">
      <w:pPr>
        <w:shd w:val="clear" w:color="auto" w:fill="FFFFFF"/>
        <w:spacing w:line="276" w:lineRule="auto"/>
        <w:ind w:left="-142"/>
        <w:jc w:val="both"/>
      </w:pPr>
      <w:r w:rsidRPr="00DE7186">
        <w:t xml:space="preserve">Экспертный совет Национальной премии «Наш вклад» возглавляет Заместитель Председателя Правительства РФ </w:t>
      </w:r>
      <w:r w:rsidRPr="00DE7186">
        <w:rPr>
          <w:b/>
        </w:rPr>
        <w:t>Александр Новак</w:t>
      </w:r>
      <w:r w:rsidRPr="00DE7186">
        <w:t xml:space="preserve">. В состав совета входят Заместитель Председателя Правительства РФ </w:t>
      </w:r>
      <w:r w:rsidRPr="00DE7186">
        <w:rPr>
          <w:b/>
        </w:rPr>
        <w:t>Дмитрий Чернышенко</w:t>
      </w:r>
      <w:r w:rsidRPr="00DE7186">
        <w:t xml:space="preserve">, </w:t>
      </w:r>
      <w:r w:rsidR="00FF4536">
        <w:t>г</w:t>
      </w:r>
      <w:r w:rsidRPr="00DE7186">
        <w:t xml:space="preserve">енеральный директор Корпорации МСП </w:t>
      </w:r>
      <w:r w:rsidRPr="00DE7186">
        <w:rPr>
          <w:b/>
        </w:rPr>
        <w:t>Александр Исаевич</w:t>
      </w:r>
      <w:r w:rsidRPr="00DE7186">
        <w:t xml:space="preserve">, генеральный директор Агентства стратегических инициатив </w:t>
      </w:r>
      <w:r w:rsidRPr="00DE7186">
        <w:rPr>
          <w:b/>
        </w:rPr>
        <w:t xml:space="preserve">Светлана </w:t>
      </w:r>
      <w:proofErr w:type="spellStart"/>
      <w:r w:rsidRPr="00DE7186">
        <w:rPr>
          <w:b/>
        </w:rPr>
        <w:t>Чупшева</w:t>
      </w:r>
      <w:proofErr w:type="spellEnd"/>
      <w:r w:rsidRPr="00DE7186">
        <w:t xml:space="preserve">, научный руководитель НИУ ВШЭ </w:t>
      </w:r>
      <w:r w:rsidRPr="00DE7186">
        <w:rPr>
          <w:b/>
        </w:rPr>
        <w:t>Ярослав Кузьминов</w:t>
      </w:r>
      <w:r w:rsidRPr="00DE7186">
        <w:t xml:space="preserve">, ректор РАНХиГС, </w:t>
      </w:r>
      <w:r w:rsidRPr="00DE7186">
        <w:lastRenderedPageBreak/>
        <w:t xml:space="preserve">генеральный директор АНО «Россия – страна возможностей» </w:t>
      </w:r>
      <w:r w:rsidRPr="00DE7186">
        <w:rPr>
          <w:b/>
        </w:rPr>
        <w:t>Алексей Комиссаров</w:t>
      </w:r>
      <w:r w:rsidRPr="00DE7186">
        <w:t xml:space="preserve">, генеральный директор Альянса по вопросам устойчивого развития </w:t>
      </w:r>
      <w:r w:rsidRPr="00DE7186">
        <w:rPr>
          <w:b/>
        </w:rPr>
        <w:t>Андрей Шаронов</w:t>
      </w:r>
      <w:r w:rsidRPr="00DE7186">
        <w:t xml:space="preserve">, президент «ОПОРЫ РОССИИ» </w:t>
      </w:r>
      <w:r w:rsidRPr="00DE7186">
        <w:rPr>
          <w:b/>
        </w:rPr>
        <w:t>Александр Калинин</w:t>
      </w:r>
      <w:r w:rsidRPr="00DE7186">
        <w:t xml:space="preserve">, президент РСПП </w:t>
      </w:r>
      <w:r w:rsidRPr="00DE7186">
        <w:rPr>
          <w:b/>
        </w:rPr>
        <w:t>Александр Шохин</w:t>
      </w:r>
      <w:r w:rsidRPr="00DE7186">
        <w:t xml:space="preserve">, председатель «Деловой России» </w:t>
      </w:r>
      <w:r w:rsidRPr="00DE7186">
        <w:rPr>
          <w:b/>
        </w:rPr>
        <w:t xml:space="preserve">Алексей </w:t>
      </w:r>
      <w:proofErr w:type="spellStart"/>
      <w:r w:rsidRPr="00DE7186">
        <w:rPr>
          <w:b/>
        </w:rPr>
        <w:t>Репик</w:t>
      </w:r>
      <w:proofErr w:type="spellEnd"/>
      <w:r w:rsidRPr="00DE7186">
        <w:t xml:space="preserve">, руководитель исполкома Общероссийского народного фронта </w:t>
      </w:r>
      <w:r w:rsidRPr="00DE7186">
        <w:rPr>
          <w:b/>
        </w:rPr>
        <w:t>Михаил Кузнецов</w:t>
      </w:r>
      <w:r w:rsidRPr="00DE7186">
        <w:t xml:space="preserve"> и генеральный директор АНО «Национальные приоритеты» </w:t>
      </w:r>
      <w:r w:rsidRPr="00DE7186">
        <w:rPr>
          <w:b/>
        </w:rPr>
        <w:t>София Малявина</w:t>
      </w:r>
      <w:r w:rsidRPr="00DE7186">
        <w:t>.</w:t>
      </w:r>
    </w:p>
    <w:p w14:paraId="47960593" w14:textId="55696BA6" w:rsidR="003D51AA" w:rsidRPr="00DE7186" w:rsidRDefault="00E33148" w:rsidP="00BF65B8">
      <w:pPr>
        <w:shd w:val="clear" w:color="auto" w:fill="FFFFFF"/>
        <w:spacing w:line="276" w:lineRule="auto"/>
        <w:ind w:left="-142"/>
        <w:jc w:val="both"/>
      </w:pPr>
      <w:r>
        <w:br/>
      </w:r>
      <w:r w:rsidRPr="00BF65B8">
        <w:rPr>
          <w:bCs/>
        </w:rPr>
        <w:t xml:space="preserve">Оператор Национальной премии </w:t>
      </w:r>
      <w:r w:rsidRPr="00BF65B8">
        <w:rPr>
          <w:shd w:val="clear" w:color="auto" w:fill="FFFFFF"/>
        </w:rPr>
        <w:t xml:space="preserve">«Наш вклад» </w:t>
      </w:r>
      <w:r w:rsidRPr="00BF65B8">
        <w:rPr>
          <w:bCs/>
        </w:rPr>
        <w:t>– АНО «Национальные приоритеты».</w:t>
      </w:r>
      <w:bookmarkEnd w:id="10"/>
    </w:p>
    <w:p w14:paraId="117407B6" w14:textId="77777777" w:rsidR="00E33148" w:rsidRDefault="00E33148" w:rsidP="00A81707">
      <w:pPr>
        <w:shd w:val="clear" w:color="auto" w:fill="FFFFFF"/>
        <w:spacing w:line="276" w:lineRule="auto"/>
        <w:ind w:left="-142"/>
        <w:jc w:val="both"/>
        <w:rPr>
          <w:bCs/>
        </w:rPr>
      </w:pPr>
    </w:p>
    <w:p w14:paraId="42125C7A" w14:textId="4C486C6A" w:rsidR="00A81707" w:rsidRPr="00DE7186" w:rsidRDefault="00A81707" w:rsidP="00A81707">
      <w:pPr>
        <w:shd w:val="clear" w:color="auto" w:fill="FFFFFF"/>
        <w:spacing w:line="276" w:lineRule="auto"/>
        <w:ind w:left="-142"/>
        <w:jc w:val="both"/>
      </w:pPr>
      <w:r w:rsidRPr="00DE7186">
        <w:rPr>
          <w:bCs/>
        </w:rPr>
        <w:t xml:space="preserve">Официальный сайт Национальной премии «Наш вклад» – </w:t>
      </w:r>
      <w:hyperlink r:id="rId13" w:history="1">
        <w:proofErr w:type="spellStart"/>
        <w:r w:rsidRPr="00DE7186">
          <w:rPr>
            <w:rStyle w:val="a9"/>
            <w:bCs/>
          </w:rPr>
          <w:t>нашвклад</w:t>
        </w:r>
        <w:proofErr w:type="gramStart"/>
        <w:r w:rsidRPr="00DE7186">
          <w:rPr>
            <w:rStyle w:val="a9"/>
            <w:bCs/>
          </w:rPr>
          <w:t>.р</w:t>
        </w:r>
        <w:proofErr w:type="gramEnd"/>
        <w:r w:rsidRPr="00DE7186">
          <w:rPr>
            <w:rStyle w:val="a9"/>
            <w:bCs/>
          </w:rPr>
          <w:t>ф</w:t>
        </w:r>
        <w:proofErr w:type="spellEnd"/>
      </w:hyperlink>
      <w:r w:rsidRPr="00DE7186">
        <w:rPr>
          <w:bCs/>
        </w:rPr>
        <w:t>.</w:t>
      </w:r>
    </w:p>
    <w:p w14:paraId="33A6BBB8" w14:textId="534B8562" w:rsidR="00174DD9" w:rsidRPr="00DE7186" w:rsidRDefault="00174DD9" w:rsidP="00174DD9">
      <w:pPr>
        <w:spacing w:after="240"/>
        <w:jc w:val="center"/>
        <w:rPr>
          <w:b/>
        </w:rPr>
      </w:pPr>
    </w:p>
    <w:sectPr w:rsidR="00174DD9" w:rsidRPr="00DE7186" w:rsidSect="00691974">
      <w:footerReference w:type="first" r:id="rId14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31A2B29" w16cex:dateUtc="2024-09-20T12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5E71D" w14:textId="77777777" w:rsidR="00C67B4B" w:rsidRDefault="00C67B4B">
      <w:r>
        <w:separator/>
      </w:r>
    </w:p>
  </w:endnote>
  <w:endnote w:type="continuationSeparator" w:id="0">
    <w:p w14:paraId="3EC7A094" w14:textId="77777777" w:rsidR="00C67B4B" w:rsidRDefault="00C6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00000000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798445"/>
      <w:docPartObj>
        <w:docPartGallery w:val="Page Numbers (Bottom of Page)"/>
        <w:docPartUnique/>
      </w:docPartObj>
    </w:sdtPr>
    <w:sdtEndPr/>
    <w:sdtContent>
      <w:p w14:paraId="5DDD2E3B" w14:textId="7B592907" w:rsidR="00715419" w:rsidRDefault="007154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E1E">
          <w:rPr>
            <w:noProof/>
          </w:rPr>
          <w:t>1</w:t>
        </w:r>
        <w:r>
          <w:fldChar w:fldCharType="end"/>
        </w:r>
      </w:p>
    </w:sdtContent>
  </w:sdt>
  <w:p w14:paraId="7C9AE8AD" w14:textId="77777777" w:rsidR="00715419" w:rsidRDefault="007154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3D954" w14:textId="77777777" w:rsidR="00C67B4B" w:rsidRDefault="00C67B4B">
      <w:r>
        <w:separator/>
      </w:r>
    </w:p>
  </w:footnote>
  <w:footnote w:type="continuationSeparator" w:id="0">
    <w:p w14:paraId="44A135F4" w14:textId="77777777" w:rsidR="00C67B4B" w:rsidRDefault="00C6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2EB"/>
    <w:multiLevelType w:val="hybridMultilevel"/>
    <w:tmpl w:val="200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970"/>
    <w:multiLevelType w:val="hybridMultilevel"/>
    <w:tmpl w:val="41387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A023A"/>
    <w:multiLevelType w:val="hybridMultilevel"/>
    <w:tmpl w:val="200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6F0"/>
    <w:multiLevelType w:val="hybridMultilevel"/>
    <w:tmpl w:val="AAFC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233C9"/>
    <w:multiLevelType w:val="multilevel"/>
    <w:tmpl w:val="8C30ACB8"/>
    <w:lvl w:ilvl="0">
      <w:start w:val="1"/>
      <w:numFmt w:val="decimal"/>
      <w:lvlText w:val="%1."/>
      <w:lvlJc w:val="left"/>
      <w:pPr>
        <w:ind w:left="1638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</w:abstractNum>
  <w:abstractNum w:abstractNumId="5">
    <w:nsid w:val="32837FF1"/>
    <w:multiLevelType w:val="hybridMultilevel"/>
    <w:tmpl w:val="93B8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5743C"/>
    <w:multiLevelType w:val="hybridMultilevel"/>
    <w:tmpl w:val="F9FE23CA"/>
    <w:lvl w:ilvl="0" w:tplc="69A8BD6A">
      <w:start w:val="1"/>
      <w:numFmt w:val="decimal"/>
      <w:lvlText w:val="%1)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C8A426C">
      <w:numFmt w:val="bullet"/>
      <w:lvlText w:val="•"/>
      <w:lvlJc w:val="left"/>
      <w:pPr>
        <w:ind w:left="1173" w:hanging="708"/>
      </w:pPr>
      <w:rPr>
        <w:rFonts w:hint="default"/>
        <w:lang w:val="ru-RU" w:eastAsia="en-US" w:bidi="ar-SA"/>
      </w:rPr>
    </w:lvl>
    <w:lvl w:ilvl="2" w:tplc="B596BE96">
      <w:numFmt w:val="bullet"/>
      <w:lvlText w:val="•"/>
      <w:lvlJc w:val="left"/>
      <w:pPr>
        <w:ind w:left="2127" w:hanging="708"/>
      </w:pPr>
      <w:rPr>
        <w:rFonts w:hint="default"/>
        <w:lang w:val="ru-RU" w:eastAsia="en-US" w:bidi="ar-SA"/>
      </w:rPr>
    </w:lvl>
    <w:lvl w:ilvl="3" w:tplc="0E3ED678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4" w:tplc="4E720326">
      <w:numFmt w:val="bullet"/>
      <w:lvlText w:val="•"/>
      <w:lvlJc w:val="left"/>
      <w:pPr>
        <w:ind w:left="4035" w:hanging="708"/>
      </w:pPr>
      <w:rPr>
        <w:rFonts w:hint="default"/>
        <w:lang w:val="ru-RU" w:eastAsia="en-US" w:bidi="ar-SA"/>
      </w:rPr>
    </w:lvl>
    <w:lvl w:ilvl="5" w:tplc="15967ECA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870A1D9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E722A3F6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8" w:tplc="C50285F4">
      <w:numFmt w:val="bullet"/>
      <w:lvlText w:val="•"/>
      <w:lvlJc w:val="left"/>
      <w:pPr>
        <w:ind w:left="7851" w:hanging="708"/>
      </w:pPr>
      <w:rPr>
        <w:rFonts w:hint="default"/>
        <w:lang w:val="ru-RU" w:eastAsia="en-US" w:bidi="ar-SA"/>
      </w:rPr>
    </w:lvl>
  </w:abstractNum>
  <w:abstractNum w:abstractNumId="7">
    <w:nsid w:val="386F44D9"/>
    <w:multiLevelType w:val="hybridMultilevel"/>
    <w:tmpl w:val="6A1046E4"/>
    <w:lvl w:ilvl="0" w:tplc="142C40E2">
      <w:start w:val="1"/>
      <w:numFmt w:val="decimal"/>
      <w:lvlText w:val="%1.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87C1F"/>
    <w:multiLevelType w:val="hybridMultilevel"/>
    <w:tmpl w:val="637857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53B3A"/>
    <w:multiLevelType w:val="hybridMultilevel"/>
    <w:tmpl w:val="83A4B9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970A6"/>
    <w:multiLevelType w:val="hybridMultilevel"/>
    <w:tmpl w:val="83A4B9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A09E3"/>
    <w:multiLevelType w:val="multilevel"/>
    <w:tmpl w:val="CF64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6C012D7F"/>
    <w:multiLevelType w:val="hybridMultilevel"/>
    <w:tmpl w:val="200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E7704"/>
    <w:multiLevelType w:val="hybridMultilevel"/>
    <w:tmpl w:val="67F6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63F8F"/>
    <w:multiLevelType w:val="hybridMultilevel"/>
    <w:tmpl w:val="200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00265"/>
    <w:multiLevelType w:val="hybridMultilevel"/>
    <w:tmpl w:val="AFAAA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14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15"/>
  </w:num>
  <w:num w:numId="13">
    <w:abstractNumId w:val="5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A7"/>
    <w:rsid w:val="0000776F"/>
    <w:rsid w:val="00030243"/>
    <w:rsid w:val="0003521C"/>
    <w:rsid w:val="0003735D"/>
    <w:rsid w:val="00040287"/>
    <w:rsid w:val="00044594"/>
    <w:rsid w:val="00046A7E"/>
    <w:rsid w:val="00050F50"/>
    <w:rsid w:val="00050FB4"/>
    <w:rsid w:val="0005368D"/>
    <w:rsid w:val="000646E3"/>
    <w:rsid w:val="000770B8"/>
    <w:rsid w:val="00077765"/>
    <w:rsid w:val="00082292"/>
    <w:rsid w:val="000847DB"/>
    <w:rsid w:val="0009347F"/>
    <w:rsid w:val="000A5FB9"/>
    <w:rsid w:val="000A6A61"/>
    <w:rsid w:val="000C7B95"/>
    <w:rsid w:val="000D6BDF"/>
    <w:rsid w:val="000E13B0"/>
    <w:rsid w:val="000F222D"/>
    <w:rsid w:val="00105AA7"/>
    <w:rsid w:val="00151102"/>
    <w:rsid w:val="00154354"/>
    <w:rsid w:val="00174DD9"/>
    <w:rsid w:val="00175331"/>
    <w:rsid w:val="00193E4B"/>
    <w:rsid w:val="00195685"/>
    <w:rsid w:val="001A17F5"/>
    <w:rsid w:val="001C02B5"/>
    <w:rsid w:val="001C0C77"/>
    <w:rsid w:val="001D016D"/>
    <w:rsid w:val="001E6472"/>
    <w:rsid w:val="001E69D1"/>
    <w:rsid w:val="001F1C7C"/>
    <w:rsid w:val="002108F8"/>
    <w:rsid w:val="002145B1"/>
    <w:rsid w:val="0022428D"/>
    <w:rsid w:val="00225B6F"/>
    <w:rsid w:val="002370AB"/>
    <w:rsid w:val="00241A5F"/>
    <w:rsid w:val="00247636"/>
    <w:rsid w:val="00247665"/>
    <w:rsid w:val="00247F65"/>
    <w:rsid w:val="0026452B"/>
    <w:rsid w:val="002730EC"/>
    <w:rsid w:val="002813BF"/>
    <w:rsid w:val="002901AF"/>
    <w:rsid w:val="00297209"/>
    <w:rsid w:val="002A4D74"/>
    <w:rsid w:val="002C2E96"/>
    <w:rsid w:val="002C5A1D"/>
    <w:rsid w:val="002D3364"/>
    <w:rsid w:val="002E1475"/>
    <w:rsid w:val="002F614C"/>
    <w:rsid w:val="0030387F"/>
    <w:rsid w:val="00312C38"/>
    <w:rsid w:val="0033510D"/>
    <w:rsid w:val="00346AE5"/>
    <w:rsid w:val="00370775"/>
    <w:rsid w:val="00384AB4"/>
    <w:rsid w:val="00385E0C"/>
    <w:rsid w:val="00386D63"/>
    <w:rsid w:val="00395D2E"/>
    <w:rsid w:val="003B1925"/>
    <w:rsid w:val="003B54AF"/>
    <w:rsid w:val="003D2387"/>
    <w:rsid w:val="003D51AA"/>
    <w:rsid w:val="003E04C4"/>
    <w:rsid w:val="003E1245"/>
    <w:rsid w:val="0040606D"/>
    <w:rsid w:val="00412D87"/>
    <w:rsid w:val="004148F4"/>
    <w:rsid w:val="00420ECA"/>
    <w:rsid w:val="00422FBB"/>
    <w:rsid w:val="00430E54"/>
    <w:rsid w:val="00451CF1"/>
    <w:rsid w:val="00453A71"/>
    <w:rsid w:val="004811D3"/>
    <w:rsid w:val="004815D5"/>
    <w:rsid w:val="004871B4"/>
    <w:rsid w:val="004965FF"/>
    <w:rsid w:val="00496C0A"/>
    <w:rsid w:val="004A689A"/>
    <w:rsid w:val="004B0635"/>
    <w:rsid w:val="004B1CCC"/>
    <w:rsid w:val="004B3B7F"/>
    <w:rsid w:val="004C0248"/>
    <w:rsid w:val="004C07D9"/>
    <w:rsid w:val="004E5A15"/>
    <w:rsid w:val="00504512"/>
    <w:rsid w:val="00505DD2"/>
    <w:rsid w:val="0051548F"/>
    <w:rsid w:val="00515F9A"/>
    <w:rsid w:val="0052348C"/>
    <w:rsid w:val="0053211D"/>
    <w:rsid w:val="00545B0E"/>
    <w:rsid w:val="0055791C"/>
    <w:rsid w:val="00561B85"/>
    <w:rsid w:val="00562CD7"/>
    <w:rsid w:val="0056370E"/>
    <w:rsid w:val="00573472"/>
    <w:rsid w:val="005E457E"/>
    <w:rsid w:val="005F2273"/>
    <w:rsid w:val="005F6FEF"/>
    <w:rsid w:val="006000AD"/>
    <w:rsid w:val="00611B28"/>
    <w:rsid w:val="00614928"/>
    <w:rsid w:val="00614A5B"/>
    <w:rsid w:val="006208ED"/>
    <w:rsid w:val="00624C74"/>
    <w:rsid w:val="006375A8"/>
    <w:rsid w:val="0064095B"/>
    <w:rsid w:val="006464CA"/>
    <w:rsid w:val="00661158"/>
    <w:rsid w:val="006676FE"/>
    <w:rsid w:val="00671B47"/>
    <w:rsid w:val="0068654F"/>
    <w:rsid w:val="00691974"/>
    <w:rsid w:val="006A0245"/>
    <w:rsid w:val="006B1781"/>
    <w:rsid w:val="006C3FED"/>
    <w:rsid w:val="006D77EB"/>
    <w:rsid w:val="00703F77"/>
    <w:rsid w:val="0071080F"/>
    <w:rsid w:val="00715419"/>
    <w:rsid w:val="00721662"/>
    <w:rsid w:val="00723340"/>
    <w:rsid w:val="007301BE"/>
    <w:rsid w:val="007605E7"/>
    <w:rsid w:val="00763C13"/>
    <w:rsid w:val="00774F85"/>
    <w:rsid w:val="0077573B"/>
    <w:rsid w:val="007A4E9F"/>
    <w:rsid w:val="007B33BB"/>
    <w:rsid w:val="007B7A88"/>
    <w:rsid w:val="007C1390"/>
    <w:rsid w:val="007C7F79"/>
    <w:rsid w:val="007D1C1A"/>
    <w:rsid w:val="007F6CDD"/>
    <w:rsid w:val="0081388D"/>
    <w:rsid w:val="00814E21"/>
    <w:rsid w:val="00844C0A"/>
    <w:rsid w:val="00851937"/>
    <w:rsid w:val="00853CB4"/>
    <w:rsid w:val="008608F9"/>
    <w:rsid w:val="00873A5B"/>
    <w:rsid w:val="00891585"/>
    <w:rsid w:val="00897929"/>
    <w:rsid w:val="008A15FD"/>
    <w:rsid w:val="008A3F39"/>
    <w:rsid w:val="008B068F"/>
    <w:rsid w:val="008B3B2B"/>
    <w:rsid w:val="008C4BED"/>
    <w:rsid w:val="008D6F66"/>
    <w:rsid w:val="008E05F9"/>
    <w:rsid w:val="008F6164"/>
    <w:rsid w:val="00906E53"/>
    <w:rsid w:val="0091099E"/>
    <w:rsid w:val="00923275"/>
    <w:rsid w:val="00942BF2"/>
    <w:rsid w:val="0094693E"/>
    <w:rsid w:val="0095088A"/>
    <w:rsid w:val="00960ED8"/>
    <w:rsid w:val="00970F7C"/>
    <w:rsid w:val="00971586"/>
    <w:rsid w:val="009A4D9B"/>
    <w:rsid w:val="009A6E1E"/>
    <w:rsid w:val="009D681E"/>
    <w:rsid w:val="009F33B3"/>
    <w:rsid w:val="00A01365"/>
    <w:rsid w:val="00A04583"/>
    <w:rsid w:val="00A06ECA"/>
    <w:rsid w:val="00A103CA"/>
    <w:rsid w:val="00A154F7"/>
    <w:rsid w:val="00A52712"/>
    <w:rsid w:val="00A55E29"/>
    <w:rsid w:val="00A67031"/>
    <w:rsid w:val="00A773CE"/>
    <w:rsid w:val="00A81707"/>
    <w:rsid w:val="00A936F3"/>
    <w:rsid w:val="00AB18BB"/>
    <w:rsid w:val="00AB2051"/>
    <w:rsid w:val="00AC4C9B"/>
    <w:rsid w:val="00AC6453"/>
    <w:rsid w:val="00AD05C3"/>
    <w:rsid w:val="00AD09E3"/>
    <w:rsid w:val="00AE159F"/>
    <w:rsid w:val="00B2481C"/>
    <w:rsid w:val="00B25890"/>
    <w:rsid w:val="00B31F24"/>
    <w:rsid w:val="00B44EB1"/>
    <w:rsid w:val="00B50EEC"/>
    <w:rsid w:val="00B6177C"/>
    <w:rsid w:val="00B762B4"/>
    <w:rsid w:val="00B84607"/>
    <w:rsid w:val="00B865F0"/>
    <w:rsid w:val="00BA0E36"/>
    <w:rsid w:val="00BA189B"/>
    <w:rsid w:val="00BA6DA8"/>
    <w:rsid w:val="00BB08DC"/>
    <w:rsid w:val="00BB25C4"/>
    <w:rsid w:val="00BB5F98"/>
    <w:rsid w:val="00BC0F95"/>
    <w:rsid w:val="00BC493A"/>
    <w:rsid w:val="00BC575E"/>
    <w:rsid w:val="00BD1072"/>
    <w:rsid w:val="00BD5B70"/>
    <w:rsid w:val="00BF3778"/>
    <w:rsid w:val="00BF65B8"/>
    <w:rsid w:val="00C24A24"/>
    <w:rsid w:val="00C67B4B"/>
    <w:rsid w:val="00C72DEA"/>
    <w:rsid w:val="00C75445"/>
    <w:rsid w:val="00C80904"/>
    <w:rsid w:val="00C81519"/>
    <w:rsid w:val="00C82E89"/>
    <w:rsid w:val="00C855B5"/>
    <w:rsid w:val="00C936B1"/>
    <w:rsid w:val="00C96606"/>
    <w:rsid w:val="00CA06BF"/>
    <w:rsid w:val="00CB0218"/>
    <w:rsid w:val="00CB58C6"/>
    <w:rsid w:val="00CE636A"/>
    <w:rsid w:val="00CF308A"/>
    <w:rsid w:val="00D1320B"/>
    <w:rsid w:val="00D1580F"/>
    <w:rsid w:val="00D302D1"/>
    <w:rsid w:val="00D3165A"/>
    <w:rsid w:val="00D43886"/>
    <w:rsid w:val="00D46995"/>
    <w:rsid w:val="00D56D2F"/>
    <w:rsid w:val="00DA41F3"/>
    <w:rsid w:val="00DD3839"/>
    <w:rsid w:val="00DD681B"/>
    <w:rsid w:val="00DE5DBF"/>
    <w:rsid w:val="00DE7186"/>
    <w:rsid w:val="00DF4663"/>
    <w:rsid w:val="00E01EE5"/>
    <w:rsid w:val="00E21540"/>
    <w:rsid w:val="00E26692"/>
    <w:rsid w:val="00E33148"/>
    <w:rsid w:val="00E34961"/>
    <w:rsid w:val="00E425AC"/>
    <w:rsid w:val="00E56BE0"/>
    <w:rsid w:val="00E66A0E"/>
    <w:rsid w:val="00E70CDB"/>
    <w:rsid w:val="00E85D40"/>
    <w:rsid w:val="00EB2D65"/>
    <w:rsid w:val="00EC05D1"/>
    <w:rsid w:val="00EC4D2E"/>
    <w:rsid w:val="00ED6DC6"/>
    <w:rsid w:val="00EF795B"/>
    <w:rsid w:val="00F0049D"/>
    <w:rsid w:val="00F07800"/>
    <w:rsid w:val="00F21147"/>
    <w:rsid w:val="00F24941"/>
    <w:rsid w:val="00F24DD5"/>
    <w:rsid w:val="00F333D4"/>
    <w:rsid w:val="00F34EE2"/>
    <w:rsid w:val="00F7020E"/>
    <w:rsid w:val="00F713DA"/>
    <w:rsid w:val="00F71F40"/>
    <w:rsid w:val="00F76A3D"/>
    <w:rsid w:val="00FA414A"/>
    <w:rsid w:val="00FB04DD"/>
    <w:rsid w:val="00FB0FAA"/>
    <w:rsid w:val="00FC3468"/>
    <w:rsid w:val="00FD7FF3"/>
    <w:rsid w:val="00FE3F17"/>
    <w:rsid w:val="00FF29B2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F3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51AA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basedOn w:val="a"/>
    <w:link w:val="11"/>
    <w:uiPriority w:val="9"/>
    <w:qFormat/>
    <w:pPr>
      <w:widowControl w:val="0"/>
      <w:ind w:left="1638" w:hanging="708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4">
    <w:name w:val="Нижний колонтитул Знак"/>
    <w:basedOn w:val="1"/>
    <w:link w:val="a3"/>
    <w:uiPriority w:val="9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7">
    <w:name w:val="List Paragraph"/>
    <w:basedOn w:val="a"/>
    <w:link w:val="a8"/>
    <w:uiPriority w:val="34"/>
    <w:qFormat/>
    <w:pPr>
      <w:widowControl w:val="0"/>
      <w:ind w:left="222" w:firstLine="707"/>
      <w:jc w:val="both"/>
    </w:pPr>
    <w:rPr>
      <w:rFonts w:ascii="Microsoft Sans Serif" w:hAnsi="Microsoft Sans Serif"/>
      <w:color w:val="000000"/>
      <w:sz w:val="22"/>
      <w:szCs w:val="20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Body Text"/>
    <w:basedOn w:val="a"/>
    <w:link w:val="ac"/>
    <w:pPr>
      <w:widowControl w:val="0"/>
      <w:ind w:left="222" w:firstLine="707"/>
      <w:jc w:val="both"/>
    </w:pPr>
    <w:rPr>
      <w:rFonts w:ascii="Microsoft Sans Serif" w:hAnsi="Microsoft Sans Serif"/>
      <w:color w:val="000000"/>
      <w:szCs w:val="20"/>
    </w:rPr>
  </w:style>
  <w:style w:type="character" w:customStyle="1" w:styleId="ac">
    <w:name w:val="Основной текст Знак"/>
    <w:basedOn w:val="1"/>
    <w:link w:val="ab"/>
    <w:rPr>
      <w:rFonts w:ascii="Microsoft Sans Serif" w:hAnsi="Microsoft Sans Serif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spacing w:after="276" w:line="252" w:lineRule="auto"/>
      <w:ind w:left="31" w:right="75" w:hanging="10"/>
      <w:jc w:val="both"/>
    </w:pPr>
    <w:rPr>
      <w:rFonts w:ascii="Calibri" w:hAnsi="Calibri"/>
      <w:color w:val="181717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33B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33B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F33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3B3"/>
    <w:pPr>
      <w:spacing w:after="160"/>
    </w:pPr>
    <w:rPr>
      <w:rFonts w:asciiTheme="minorHAnsi" w:hAnsiTheme="minorHAnsi"/>
      <w:color w:val="000000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3B3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3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3B3"/>
    <w:rPr>
      <w:b/>
      <w:bCs/>
      <w:sz w:val="20"/>
    </w:rPr>
  </w:style>
  <w:style w:type="paragraph" w:styleId="af8">
    <w:name w:val="Revision"/>
    <w:hidden/>
    <w:uiPriority w:val="99"/>
    <w:semiHidden/>
    <w:rsid w:val="00C72DEA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C72DE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C72DEA"/>
    <w:rPr>
      <w:color w:val="605E5C"/>
      <w:shd w:val="clear" w:color="auto" w:fill="E1DFDD"/>
    </w:rPr>
  </w:style>
  <w:style w:type="table" w:styleId="afa">
    <w:name w:val="Table Grid"/>
    <w:basedOn w:val="a1"/>
    <w:uiPriority w:val="39"/>
    <w:rsid w:val="0017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3D51AA"/>
    <w:rPr>
      <w:i/>
      <w:iCs/>
    </w:rPr>
  </w:style>
  <w:style w:type="character" w:styleId="afc">
    <w:name w:val="Strong"/>
    <w:basedOn w:val="a0"/>
    <w:uiPriority w:val="22"/>
    <w:qFormat/>
    <w:rsid w:val="003D51AA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8915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51AA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basedOn w:val="a"/>
    <w:link w:val="11"/>
    <w:uiPriority w:val="9"/>
    <w:qFormat/>
    <w:pPr>
      <w:widowControl w:val="0"/>
      <w:ind w:left="1638" w:hanging="708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4">
    <w:name w:val="Нижний колонтитул Знак"/>
    <w:basedOn w:val="1"/>
    <w:link w:val="a3"/>
    <w:uiPriority w:val="9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7">
    <w:name w:val="List Paragraph"/>
    <w:basedOn w:val="a"/>
    <w:link w:val="a8"/>
    <w:uiPriority w:val="34"/>
    <w:qFormat/>
    <w:pPr>
      <w:widowControl w:val="0"/>
      <w:ind w:left="222" w:firstLine="707"/>
      <w:jc w:val="both"/>
    </w:pPr>
    <w:rPr>
      <w:rFonts w:ascii="Microsoft Sans Serif" w:hAnsi="Microsoft Sans Serif"/>
      <w:color w:val="000000"/>
      <w:sz w:val="22"/>
      <w:szCs w:val="20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Body Text"/>
    <w:basedOn w:val="a"/>
    <w:link w:val="ac"/>
    <w:pPr>
      <w:widowControl w:val="0"/>
      <w:ind w:left="222" w:firstLine="707"/>
      <w:jc w:val="both"/>
    </w:pPr>
    <w:rPr>
      <w:rFonts w:ascii="Microsoft Sans Serif" w:hAnsi="Microsoft Sans Serif"/>
      <w:color w:val="000000"/>
      <w:szCs w:val="20"/>
    </w:rPr>
  </w:style>
  <w:style w:type="character" w:customStyle="1" w:styleId="ac">
    <w:name w:val="Основной текст Знак"/>
    <w:basedOn w:val="1"/>
    <w:link w:val="ab"/>
    <w:rPr>
      <w:rFonts w:ascii="Microsoft Sans Serif" w:hAnsi="Microsoft Sans Serif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spacing w:after="276" w:line="252" w:lineRule="auto"/>
      <w:ind w:left="31" w:right="75" w:hanging="10"/>
      <w:jc w:val="both"/>
    </w:pPr>
    <w:rPr>
      <w:rFonts w:ascii="Calibri" w:hAnsi="Calibri"/>
      <w:color w:val="181717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33B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33B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F33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3B3"/>
    <w:pPr>
      <w:spacing w:after="160"/>
    </w:pPr>
    <w:rPr>
      <w:rFonts w:asciiTheme="minorHAnsi" w:hAnsiTheme="minorHAnsi"/>
      <w:color w:val="000000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3B3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3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3B3"/>
    <w:rPr>
      <w:b/>
      <w:bCs/>
      <w:sz w:val="20"/>
    </w:rPr>
  </w:style>
  <w:style w:type="paragraph" w:styleId="af8">
    <w:name w:val="Revision"/>
    <w:hidden/>
    <w:uiPriority w:val="99"/>
    <w:semiHidden/>
    <w:rsid w:val="00C72DEA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C72DE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C72DEA"/>
    <w:rPr>
      <w:color w:val="605E5C"/>
      <w:shd w:val="clear" w:color="auto" w:fill="E1DFDD"/>
    </w:rPr>
  </w:style>
  <w:style w:type="table" w:styleId="afa">
    <w:name w:val="Table Grid"/>
    <w:basedOn w:val="a1"/>
    <w:uiPriority w:val="39"/>
    <w:rsid w:val="0017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3D51AA"/>
    <w:rPr>
      <w:i/>
      <w:iCs/>
    </w:rPr>
  </w:style>
  <w:style w:type="character" w:styleId="afc">
    <w:name w:val="Strong"/>
    <w:basedOn w:val="a0"/>
    <w:uiPriority w:val="22"/>
    <w:qFormat/>
    <w:rsid w:val="003D51AA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891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48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475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586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1928154605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523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8399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485046925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118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afj2agk3g.xn--p1a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afj2agk3g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C0E9-8EC5-4763-BD3C-92A0762B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 Михаил Михайлович</dc:creator>
  <cp:lastModifiedBy>Нижнезаимское МО</cp:lastModifiedBy>
  <cp:revision>2</cp:revision>
  <dcterms:created xsi:type="dcterms:W3CDTF">2024-10-23T06:29:00Z</dcterms:created>
  <dcterms:modified xsi:type="dcterms:W3CDTF">2024-10-23T06:29:00Z</dcterms:modified>
</cp:coreProperties>
</file>