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337A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72633F">
        <w:rPr>
          <w:rFonts w:ascii="Arial" w:hAnsi="Arial" w:cs="Arial"/>
          <w:b/>
          <w:sz w:val="32"/>
          <w:szCs w:val="32"/>
        </w:rPr>
        <w:t>.</w:t>
      </w:r>
      <w:r w:rsidR="0072633F" w:rsidRPr="0072633F">
        <w:rPr>
          <w:rFonts w:ascii="Arial" w:hAnsi="Arial" w:cs="Arial"/>
          <w:b/>
          <w:sz w:val="32"/>
          <w:szCs w:val="32"/>
        </w:rPr>
        <w:t>11</w:t>
      </w:r>
      <w:r w:rsidR="00F66089" w:rsidRPr="0072633F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№48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337A0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37A0">
        <w:rPr>
          <w:rFonts w:ascii="Arial" w:hAnsi="Arial" w:cs="Arial"/>
          <w:b/>
          <w:sz w:val="32"/>
          <w:szCs w:val="32"/>
        </w:rPr>
        <w:t>УТВЕРЖД</w:t>
      </w:r>
      <w:r w:rsidR="00934FF6">
        <w:rPr>
          <w:rFonts w:ascii="Arial" w:hAnsi="Arial" w:cs="Arial"/>
          <w:b/>
          <w:sz w:val="32"/>
          <w:szCs w:val="32"/>
        </w:rPr>
        <w:t xml:space="preserve">ЕНИИ </w:t>
      </w:r>
      <w:r w:rsidR="005337A0">
        <w:rPr>
          <w:rFonts w:ascii="Arial" w:hAnsi="Arial" w:cs="Arial"/>
          <w:b/>
          <w:sz w:val="32"/>
          <w:szCs w:val="32"/>
        </w:rPr>
        <w:t xml:space="preserve">ОСНОВНЫХ НАПРАВЛЕНИЙ </w:t>
      </w:r>
      <w:r w:rsidR="00934FF6">
        <w:rPr>
          <w:rFonts w:ascii="Arial" w:hAnsi="Arial" w:cs="Arial"/>
          <w:b/>
          <w:sz w:val="32"/>
          <w:szCs w:val="32"/>
        </w:rPr>
        <w:t>БЮ</w:t>
      </w:r>
      <w:r w:rsidR="00934FF6">
        <w:rPr>
          <w:rFonts w:ascii="Arial" w:hAnsi="Arial" w:cs="Arial"/>
          <w:b/>
          <w:sz w:val="32"/>
          <w:szCs w:val="32"/>
        </w:rPr>
        <w:t>Д</w:t>
      </w:r>
      <w:r w:rsidR="00934FF6">
        <w:rPr>
          <w:rFonts w:ascii="Arial" w:hAnsi="Arial" w:cs="Arial"/>
          <w:b/>
          <w:sz w:val="32"/>
          <w:szCs w:val="32"/>
        </w:rPr>
        <w:t>ЖЕТ</w:t>
      </w:r>
      <w:r w:rsidR="005337A0">
        <w:rPr>
          <w:rFonts w:ascii="Arial" w:hAnsi="Arial" w:cs="Arial"/>
          <w:b/>
          <w:sz w:val="32"/>
          <w:szCs w:val="32"/>
        </w:rPr>
        <w:t xml:space="preserve">НОЙ И НАЛОНОВОЙ ПОЛИТИКИ </w:t>
      </w:r>
      <w:r w:rsidR="00934FF6">
        <w:rPr>
          <w:rFonts w:ascii="Arial" w:hAnsi="Arial" w:cs="Arial"/>
          <w:b/>
          <w:sz w:val="32"/>
          <w:szCs w:val="32"/>
        </w:rPr>
        <w:t>НИЖН</w:t>
      </w:r>
      <w:r w:rsidR="00934FF6">
        <w:rPr>
          <w:rFonts w:ascii="Arial" w:hAnsi="Arial" w:cs="Arial"/>
          <w:b/>
          <w:sz w:val="32"/>
          <w:szCs w:val="32"/>
        </w:rPr>
        <w:t>Е</w:t>
      </w:r>
      <w:r w:rsidR="00934FF6">
        <w:rPr>
          <w:rFonts w:ascii="Arial" w:hAnsi="Arial" w:cs="Arial"/>
          <w:b/>
          <w:sz w:val="32"/>
          <w:szCs w:val="32"/>
        </w:rPr>
        <w:t xml:space="preserve">ЗАИМСКОГО МУНИЦИПАЛЬНОГО ОБРАЗОВАНИЯ НА </w:t>
      </w:r>
      <w:r w:rsidR="005337A0">
        <w:rPr>
          <w:rFonts w:ascii="Arial" w:hAnsi="Arial" w:cs="Arial"/>
          <w:b/>
          <w:sz w:val="32"/>
          <w:szCs w:val="32"/>
        </w:rPr>
        <w:t>2021 ГОД И ПЛ</w:t>
      </w:r>
      <w:r w:rsidR="005337A0">
        <w:rPr>
          <w:rFonts w:ascii="Arial" w:hAnsi="Arial" w:cs="Arial"/>
          <w:b/>
          <w:sz w:val="32"/>
          <w:szCs w:val="32"/>
        </w:rPr>
        <w:t>А</w:t>
      </w:r>
      <w:r w:rsidR="005337A0">
        <w:rPr>
          <w:rFonts w:ascii="Arial" w:hAnsi="Arial" w:cs="Arial"/>
          <w:b/>
          <w:sz w:val="32"/>
          <w:szCs w:val="32"/>
        </w:rPr>
        <w:t>НОВЫЙ ПЕРИОД 2022-2023 ГОДОВ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5337A0" w:rsidP="005337A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5337A0">
        <w:rPr>
          <w:rFonts w:ascii="Arial" w:hAnsi="Arial" w:cs="Arial"/>
          <w:sz w:val="24"/>
          <w:szCs w:val="24"/>
        </w:rPr>
        <w:t xml:space="preserve">Руководствуясь ст.ст. 172, 184.2 </w:t>
      </w:r>
      <w:r w:rsidR="001C1561" w:rsidRPr="005337A0">
        <w:rPr>
          <w:rFonts w:ascii="Arial" w:hAnsi="Arial" w:cs="Arial"/>
          <w:sz w:val="24"/>
          <w:szCs w:val="24"/>
        </w:rPr>
        <w:t xml:space="preserve"> </w:t>
      </w:r>
      <w:r w:rsidR="00934FF6" w:rsidRPr="005337A0">
        <w:rPr>
          <w:rFonts w:ascii="Arial" w:hAnsi="Arial" w:cs="Arial"/>
          <w:sz w:val="24"/>
          <w:szCs w:val="24"/>
        </w:rPr>
        <w:t>Бюджетного кодекса Российской Федер</w:t>
      </w:r>
      <w:r w:rsidR="00934FF6" w:rsidRPr="005337A0">
        <w:rPr>
          <w:rFonts w:ascii="Arial" w:hAnsi="Arial" w:cs="Arial"/>
          <w:sz w:val="24"/>
          <w:szCs w:val="24"/>
        </w:rPr>
        <w:t>а</w:t>
      </w:r>
      <w:r w:rsidR="00934FF6" w:rsidRPr="005337A0">
        <w:rPr>
          <w:rFonts w:ascii="Arial" w:hAnsi="Arial" w:cs="Arial"/>
          <w:sz w:val="24"/>
          <w:szCs w:val="24"/>
        </w:rPr>
        <w:t xml:space="preserve">ции, </w:t>
      </w:r>
      <w:r w:rsidRPr="005337A0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</w:t>
      </w:r>
      <w:r w:rsidRPr="005337A0">
        <w:rPr>
          <w:rFonts w:ascii="Arial" w:hAnsi="Arial" w:cs="Arial"/>
          <w:sz w:val="24"/>
          <w:szCs w:val="24"/>
        </w:rPr>
        <w:t>р</w:t>
      </w:r>
      <w:r w:rsidRPr="005337A0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Федерации», ст.ст. 5, 7 Пол</w:t>
      </w:r>
      <w:r w:rsidRPr="005337A0">
        <w:rPr>
          <w:rFonts w:ascii="Arial" w:hAnsi="Arial" w:cs="Arial"/>
          <w:sz w:val="24"/>
          <w:szCs w:val="24"/>
        </w:rPr>
        <w:t>о</w:t>
      </w:r>
      <w:r w:rsidRPr="005337A0">
        <w:rPr>
          <w:rFonts w:ascii="Arial" w:hAnsi="Arial" w:cs="Arial"/>
          <w:sz w:val="24"/>
          <w:szCs w:val="24"/>
        </w:rPr>
        <w:t>жения о бюджетном процессе в Нижнезаимском муниципальном образовании, у</w:t>
      </w:r>
      <w:r w:rsidRPr="005337A0">
        <w:rPr>
          <w:rFonts w:ascii="Arial" w:hAnsi="Arial" w:cs="Arial"/>
          <w:sz w:val="24"/>
          <w:szCs w:val="24"/>
        </w:rPr>
        <w:t>т</w:t>
      </w:r>
      <w:r w:rsidRPr="005337A0">
        <w:rPr>
          <w:rFonts w:ascii="Arial" w:hAnsi="Arial" w:cs="Arial"/>
          <w:sz w:val="24"/>
          <w:szCs w:val="24"/>
        </w:rPr>
        <w:t xml:space="preserve">вержденном решением Думы Нижнезаимского муниципального образования от 14.08.2014 г. № 67, статьями 23, 38, 46 </w:t>
      </w:r>
      <w:r w:rsidR="005748D4" w:rsidRPr="005337A0">
        <w:rPr>
          <w:rFonts w:ascii="Arial" w:hAnsi="Arial" w:cs="Arial"/>
          <w:sz w:val="24"/>
          <w:szCs w:val="24"/>
        </w:rPr>
        <w:t>Устава Нижнезаимского муниципального образования, администрация Нижнез</w:t>
      </w:r>
      <w:r w:rsidR="005748D4" w:rsidRPr="005337A0">
        <w:rPr>
          <w:rFonts w:ascii="Arial" w:hAnsi="Arial" w:cs="Arial"/>
          <w:sz w:val="24"/>
          <w:szCs w:val="24"/>
        </w:rPr>
        <w:t>а</w:t>
      </w:r>
      <w:r w:rsidR="005748D4" w:rsidRPr="005337A0">
        <w:rPr>
          <w:rFonts w:ascii="Arial" w:hAnsi="Arial" w:cs="Arial"/>
          <w:sz w:val="24"/>
          <w:szCs w:val="24"/>
        </w:rPr>
        <w:t>имского</w:t>
      </w:r>
      <w:r w:rsidR="005748D4" w:rsidRPr="001C1561">
        <w:rPr>
          <w:rFonts w:ascii="Arial" w:hAnsi="Arial" w:cs="Arial"/>
          <w:sz w:val="24"/>
          <w:szCs w:val="24"/>
        </w:rPr>
        <w:t xml:space="preserve"> муниципального</w:t>
      </w:r>
      <w:r w:rsidR="005748D4" w:rsidRPr="005748D4">
        <w:rPr>
          <w:rFonts w:ascii="Arial" w:hAnsi="Arial" w:cs="Arial"/>
          <w:sz w:val="24"/>
          <w:szCs w:val="24"/>
        </w:rPr>
        <w:t xml:space="preserve"> образования</w:t>
      </w:r>
      <w:r w:rsidR="001C1561">
        <w:rPr>
          <w:rFonts w:ascii="Times New Roman" w:hAnsi="Times New Roman" w:cs="Times New Roman"/>
        </w:rPr>
        <w:t>.</w:t>
      </w:r>
      <w:proofErr w:type="gramEnd"/>
    </w:p>
    <w:p w:rsidR="005337A0" w:rsidRPr="001C1561" w:rsidRDefault="005337A0" w:rsidP="005337A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C3F47" w:rsidRDefault="00EC3F47" w:rsidP="005337A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533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E0910" w:rsidRPr="000E0910" w:rsidRDefault="002D6ECD" w:rsidP="000E0910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6ECD">
        <w:rPr>
          <w:rFonts w:ascii="Arial" w:hAnsi="Arial" w:cs="Arial"/>
          <w:sz w:val="24"/>
          <w:szCs w:val="24"/>
        </w:rPr>
        <w:t xml:space="preserve">1. </w:t>
      </w:r>
      <w:r w:rsidR="000E0910" w:rsidRPr="000E0910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Pr="000E09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910" w:rsidRPr="000E0910">
        <w:rPr>
          <w:rFonts w:ascii="Arial" w:hAnsi="Arial" w:cs="Arial"/>
          <w:sz w:val="24"/>
          <w:szCs w:val="24"/>
        </w:rPr>
        <w:t xml:space="preserve">прилагаемые Основные направления бюджетной и налоговой политики Нижнезаимского муниципального образования на 2021 год и на плановый период 2022-2023 годов. </w:t>
      </w:r>
    </w:p>
    <w:p w:rsidR="000E0910" w:rsidRPr="000E0910" w:rsidRDefault="000E0910" w:rsidP="000E0910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2. Опубликовать настоящее постановление с приложением в газете «Официальны Вестник» Нижнезаимского муниципального образования и разместить на официальном сайте администрации Нижнезаимского муниципального образования в информационно-телекоммуникационной сети «Интернет».</w:t>
      </w:r>
    </w:p>
    <w:p w:rsidR="000E0910" w:rsidRPr="000E0910" w:rsidRDefault="000E0910" w:rsidP="000E0910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3. Настоящее постановление вступает в силу с 1 января 2021 года.</w:t>
      </w:r>
    </w:p>
    <w:p w:rsidR="00FE1F5F" w:rsidRPr="00FE1F5F" w:rsidRDefault="000E0910" w:rsidP="000E09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4</w:t>
      </w:r>
      <w:r w:rsidR="00FE1F5F" w:rsidRPr="000E09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0E0910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0E0910">
        <w:rPr>
          <w:rFonts w:ascii="Arial" w:hAnsi="Arial" w:cs="Arial"/>
          <w:sz w:val="24"/>
          <w:szCs w:val="24"/>
        </w:rPr>
        <w:t xml:space="preserve"> </w:t>
      </w:r>
      <w:r w:rsidR="002D6ECD" w:rsidRPr="000E0910">
        <w:rPr>
          <w:rFonts w:ascii="Arial" w:hAnsi="Arial" w:cs="Arial"/>
          <w:sz w:val="24"/>
          <w:szCs w:val="24"/>
        </w:rPr>
        <w:t>исполнением</w:t>
      </w:r>
      <w:r w:rsidR="009C7113" w:rsidRPr="000E0910">
        <w:rPr>
          <w:rFonts w:ascii="Arial" w:hAnsi="Arial" w:cs="Arial"/>
          <w:sz w:val="24"/>
          <w:szCs w:val="24"/>
        </w:rPr>
        <w:t xml:space="preserve"> данного постановления </w:t>
      </w:r>
      <w:r w:rsidR="00FE1F5F" w:rsidRPr="000E0910">
        <w:rPr>
          <w:rFonts w:ascii="Arial" w:hAnsi="Arial" w:cs="Arial"/>
          <w:sz w:val="24"/>
          <w:szCs w:val="24"/>
        </w:rPr>
        <w:t xml:space="preserve">оставляю </w:t>
      </w:r>
      <w:r w:rsidR="005748D4" w:rsidRPr="000E0910">
        <w:rPr>
          <w:rFonts w:ascii="Arial" w:hAnsi="Arial" w:cs="Arial"/>
          <w:sz w:val="24"/>
          <w:szCs w:val="24"/>
        </w:rPr>
        <w:t>за</w:t>
      </w:r>
      <w:r w:rsidR="005748D4">
        <w:rPr>
          <w:rFonts w:ascii="Arial" w:hAnsi="Arial" w:cs="Arial"/>
          <w:sz w:val="24"/>
          <w:szCs w:val="24"/>
        </w:rPr>
        <w:t xml:space="preserve">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C1561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C1561" w:rsidP="001C1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A40666" w:rsidRDefault="000E0910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«13»ноября 2020 №48</w:t>
      </w:r>
    </w:p>
    <w:p w:rsidR="00DA3004" w:rsidRDefault="00DA3004" w:rsidP="002D6ECD">
      <w:pPr>
        <w:spacing w:after="0" w:line="240" w:lineRule="auto"/>
        <w:rPr>
          <w:rFonts w:ascii="Courier New" w:hAnsi="Courier New" w:cs="Courier New"/>
        </w:rPr>
      </w:pPr>
    </w:p>
    <w:p w:rsidR="000E0910" w:rsidRPr="000E0910" w:rsidRDefault="000E0910" w:rsidP="000E0910">
      <w:pPr>
        <w:pStyle w:val="af5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0E0910">
        <w:rPr>
          <w:rFonts w:ascii="Arial" w:hAnsi="Arial" w:cs="Arial"/>
          <w:b/>
          <w:sz w:val="32"/>
          <w:szCs w:val="32"/>
        </w:rPr>
        <w:lastRenderedPageBreak/>
        <w:t>ОСНОВНЫЕ</w:t>
      </w:r>
      <w:r w:rsidR="002D6ECD" w:rsidRPr="000E0910">
        <w:rPr>
          <w:rFonts w:ascii="Arial" w:hAnsi="Arial" w:cs="Arial"/>
          <w:b/>
          <w:sz w:val="32"/>
          <w:szCs w:val="32"/>
        </w:rPr>
        <w:t xml:space="preserve"> </w:t>
      </w:r>
      <w:r w:rsidRPr="000E0910">
        <w:rPr>
          <w:rFonts w:ascii="Arial" w:hAnsi="Arial" w:cs="Arial"/>
          <w:b/>
          <w:bCs/>
          <w:sz w:val="32"/>
          <w:szCs w:val="32"/>
        </w:rPr>
        <w:t>НАПРАВЛЕНИЯ БЮДЖЕТНОЙ И НАЛОГОВОЙ ПОЛИТИКИ НИЖНЕЗАИМСКОГО МУНИЦИПАЛЬНОГО 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E0910">
        <w:rPr>
          <w:rFonts w:ascii="Arial" w:hAnsi="Arial" w:cs="Arial"/>
          <w:b/>
          <w:bCs/>
          <w:sz w:val="32"/>
          <w:szCs w:val="32"/>
        </w:rPr>
        <w:t xml:space="preserve">РАЗОВАНИЯ НА 2021 ГОД  </w:t>
      </w:r>
      <w:proofErr w:type="gramEnd"/>
    </w:p>
    <w:p w:rsidR="000E0910" w:rsidRPr="000E0910" w:rsidRDefault="000E0910" w:rsidP="000E0910">
      <w:pPr>
        <w:pStyle w:val="af5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0E0910">
        <w:rPr>
          <w:rFonts w:ascii="Arial" w:hAnsi="Arial" w:cs="Arial"/>
          <w:b/>
          <w:bCs/>
          <w:sz w:val="32"/>
          <w:szCs w:val="32"/>
        </w:rPr>
        <w:t>И НА ПЛАНОВЫЙ ПЕРИОД 2022-2023 ГОДОВ</w:t>
      </w:r>
    </w:p>
    <w:p w:rsidR="000E0910" w:rsidRPr="00393A34" w:rsidRDefault="000E0910" w:rsidP="000E0910">
      <w:pPr>
        <w:pStyle w:val="af5"/>
        <w:spacing w:before="0" w:after="0"/>
        <w:jc w:val="center"/>
        <w:rPr>
          <w:rFonts w:ascii="Times New Roman" w:hAnsi="Times New Roman"/>
        </w:rPr>
      </w:pPr>
    </w:p>
    <w:p w:rsidR="000E0910" w:rsidRPr="000E0910" w:rsidRDefault="000E0910" w:rsidP="000E091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E0910">
        <w:rPr>
          <w:rFonts w:ascii="Arial" w:hAnsi="Arial" w:cs="Arial"/>
          <w:b/>
          <w:sz w:val="30"/>
          <w:szCs w:val="30"/>
        </w:rPr>
        <w:t>1. ОБЩИЕ ПОЛОЖЕНИЯ</w:t>
      </w:r>
    </w:p>
    <w:p w:rsidR="000E0910" w:rsidRPr="00393A34" w:rsidRDefault="000E0910" w:rsidP="000E0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Нижнезаимского муниципального образования на 2021 год и на плановый период 2022-2023 годов подготовлены в соответствии со </w:t>
      </w:r>
      <w:hyperlink r:id="rId8" w:history="1">
        <w:r w:rsidRPr="000E0910">
          <w:rPr>
            <w:rFonts w:ascii="Arial" w:hAnsi="Arial" w:cs="Arial"/>
            <w:sz w:val="24"/>
            <w:szCs w:val="24"/>
          </w:rPr>
          <w:t>статьями 172</w:t>
        </w:r>
      </w:hyperlink>
      <w:r w:rsidRPr="000E091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E0910">
          <w:rPr>
            <w:rFonts w:ascii="Arial" w:hAnsi="Arial" w:cs="Arial"/>
            <w:sz w:val="24"/>
            <w:szCs w:val="24"/>
          </w:rPr>
          <w:t>184.2</w:t>
        </w:r>
      </w:hyperlink>
      <w:r w:rsidRPr="000E0910">
        <w:rPr>
          <w:rFonts w:ascii="Arial" w:hAnsi="Arial" w:cs="Arial"/>
          <w:sz w:val="24"/>
          <w:szCs w:val="24"/>
        </w:rPr>
        <w:t xml:space="preserve"> Бюджетного кодекса Росси</w:t>
      </w:r>
      <w:r w:rsidRPr="000E0910">
        <w:rPr>
          <w:rFonts w:ascii="Arial" w:hAnsi="Arial" w:cs="Arial"/>
          <w:sz w:val="24"/>
          <w:szCs w:val="24"/>
        </w:rPr>
        <w:t>й</w:t>
      </w:r>
      <w:r w:rsidRPr="000E0910">
        <w:rPr>
          <w:rFonts w:ascii="Arial" w:hAnsi="Arial" w:cs="Arial"/>
          <w:sz w:val="24"/>
          <w:szCs w:val="24"/>
        </w:rPr>
        <w:t xml:space="preserve">ской Федерации, </w:t>
      </w:r>
      <w:hyperlink r:id="rId10" w:history="1">
        <w:r w:rsidRPr="000E0910">
          <w:rPr>
            <w:rFonts w:ascii="Arial" w:hAnsi="Arial" w:cs="Arial"/>
            <w:sz w:val="24"/>
            <w:szCs w:val="24"/>
          </w:rPr>
          <w:t>Положением</w:t>
        </w:r>
      </w:hyperlink>
      <w:r w:rsidRPr="000E0910">
        <w:rPr>
          <w:rFonts w:ascii="Arial" w:hAnsi="Arial" w:cs="Arial"/>
          <w:sz w:val="24"/>
          <w:szCs w:val="24"/>
        </w:rPr>
        <w:t xml:space="preserve"> о бюджетном процессе в Нижнезаимском муниц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пальном образовании.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0910">
        <w:rPr>
          <w:rFonts w:ascii="Arial" w:hAnsi="Arial" w:cs="Arial"/>
          <w:sz w:val="24"/>
          <w:szCs w:val="24"/>
        </w:rPr>
        <w:t>Разработка основных направлений бюджетной и налоговой политики Ни</w:t>
      </w:r>
      <w:r w:rsidRPr="000E0910">
        <w:rPr>
          <w:rFonts w:ascii="Arial" w:hAnsi="Arial" w:cs="Arial"/>
          <w:sz w:val="24"/>
          <w:szCs w:val="24"/>
        </w:rPr>
        <w:t>ж</w:t>
      </w:r>
      <w:r w:rsidRPr="000E0910">
        <w:rPr>
          <w:rFonts w:ascii="Arial" w:hAnsi="Arial" w:cs="Arial"/>
          <w:sz w:val="24"/>
          <w:szCs w:val="24"/>
        </w:rPr>
        <w:t xml:space="preserve">незаимского муниципального образования осуществлена на основе Бюджетного </w:t>
      </w:r>
      <w:hyperlink r:id="rId11" w:history="1">
        <w:r w:rsidRPr="000E0910">
          <w:rPr>
            <w:rFonts w:ascii="Arial" w:hAnsi="Arial" w:cs="Arial"/>
            <w:sz w:val="24"/>
            <w:szCs w:val="24"/>
          </w:rPr>
          <w:t>послания</w:t>
        </w:r>
      </w:hyperlink>
      <w:r w:rsidRPr="000E0910">
        <w:rPr>
          <w:rFonts w:ascii="Arial" w:hAnsi="Arial" w:cs="Arial"/>
          <w:sz w:val="24"/>
          <w:szCs w:val="24"/>
        </w:rPr>
        <w:t xml:space="preserve"> Президента Российской Федерации Федеральному Собранию Росси</w:t>
      </w:r>
      <w:r w:rsidRPr="000E0910">
        <w:rPr>
          <w:rFonts w:ascii="Arial" w:hAnsi="Arial" w:cs="Arial"/>
          <w:sz w:val="24"/>
          <w:szCs w:val="24"/>
        </w:rPr>
        <w:t>й</w:t>
      </w:r>
      <w:r w:rsidRPr="000E0910">
        <w:rPr>
          <w:rFonts w:ascii="Arial" w:hAnsi="Arial" w:cs="Arial"/>
          <w:sz w:val="24"/>
          <w:szCs w:val="24"/>
        </w:rPr>
        <w:t>ской Федерации «О бюджетной политике в 2021 - 2023 годах», содержащего о</w:t>
      </w:r>
      <w:r w:rsidRPr="000E0910">
        <w:rPr>
          <w:rFonts w:ascii="Arial" w:hAnsi="Arial" w:cs="Arial"/>
          <w:sz w:val="24"/>
          <w:szCs w:val="24"/>
        </w:rPr>
        <w:t>с</w:t>
      </w:r>
      <w:r w:rsidRPr="000E0910">
        <w:rPr>
          <w:rFonts w:ascii="Arial" w:hAnsi="Arial" w:cs="Arial"/>
          <w:sz w:val="24"/>
          <w:szCs w:val="24"/>
        </w:rPr>
        <w:t>новные направления и ориентиры бюджетной политики в 2021 - 2023 годах, пре</w:t>
      </w:r>
      <w:r w:rsidRPr="000E0910">
        <w:rPr>
          <w:rFonts w:ascii="Arial" w:hAnsi="Arial" w:cs="Arial"/>
          <w:sz w:val="24"/>
          <w:szCs w:val="24"/>
        </w:rPr>
        <w:t>д</w:t>
      </w:r>
      <w:r w:rsidRPr="000E0910">
        <w:rPr>
          <w:rFonts w:ascii="Arial" w:hAnsi="Arial" w:cs="Arial"/>
          <w:sz w:val="24"/>
          <w:szCs w:val="24"/>
        </w:rPr>
        <w:t>варительного прогноза социально-экономического развития Нижнезаимского м</w:t>
      </w:r>
      <w:r w:rsidRPr="000E0910">
        <w:rPr>
          <w:rFonts w:ascii="Arial" w:hAnsi="Arial" w:cs="Arial"/>
          <w:sz w:val="24"/>
          <w:szCs w:val="24"/>
        </w:rPr>
        <w:t>у</w:t>
      </w:r>
      <w:r w:rsidRPr="000E0910">
        <w:rPr>
          <w:rFonts w:ascii="Arial" w:hAnsi="Arial" w:cs="Arial"/>
          <w:sz w:val="24"/>
          <w:szCs w:val="24"/>
        </w:rPr>
        <w:t>ниципального образования на 2021 - 2023 годы.</w:t>
      </w:r>
      <w:proofErr w:type="gramEnd"/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0910">
        <w:rPr>
          <w:rFonts w:ascii="Arial" w:hAnsi="Arial" w:cs="Arial"/>
          <w:sz w:val="24"/>
          <w:szCs w:val="24"/>
        </w:rPr>
        <w:t>Бюджетная и налоговая политика муниципального образования на 2021 год и плановый период 2022 и 2023 годов в первую очередь будет нацелена на с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хранение социальной и финансовой стабильности, создание условий для усто</w:t>
      </w:r>
      <w:r w:rsidRPr="000E0910">
        <w:rPr>
          <w:rFonts w:ascii="Arial" w:hAnsi="Arial" w:cs="Arial"/>
          <w:sz w:val="24"/>
          <w:szCs w:val="24"/>
        </w:rPr>
        <w:t>й</w:t>
      </w:r>
      <w:r w:rsidRPr="000E0910">
        <w:rPr>
          <w:rFonts w:ascii="Arial" w:hAnsi="Arial" w:cs="Arial"/>
          <w:sz w:val="24"/>
          <w:szCs w:val="24"/>
        </w:rPr>
        <w:t>чивого социально-экономического развития муниципального образования, вн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дрение программно-целевого принципа управления финансами, увеличение нал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гового потенциала, обеспечение функционирования эффективной системы пр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доставления муниципальных услуг, повышение эффективности бюджетных ра</w:t>
      </w:r>
      <w:r w:rsidRPr="000E0910">
        <w:rPr>
          <w:rFonts w:ascii="Arial" w:hAnsi="Arial" w:cs="Arial"/>
          <w:sz w:val="24"/>
          <w:szCs w:val="24"/>
        </w:rPr>
        <w:t>с</w:t>
      </w:r>
      <w:r w:rsidRPr="000E0910">
        <w:rPr>
          <w:rFonts w:ascii="Arial" w:hAnsi="Arial" w:cs="Arial"/>
          <w:sz w:val="24"/>
          <w:szCs w:val="24"/>
        </w:rPr>
        <w:t>ходов.</w:t>
      </w:r>
      <w:proofErr w:type="gramEnd"/>
    </w:p>
    <w:p w:rsidR="000E0910" w:rsidRPr="00393A34" w:rsidRDefault="000E0910" w:rsidP="000E0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E0910" w:rsidRPr="000E0910" w:rsidRDefault="000E0910" w:rsidP="000E091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E0910">
        <w:rPr>
          <w:rFonts w:ascii="Arial" w:hAnsi="Arial" w:cs="Arial"/>
          <w:b/>
          <w:sz w:val="30"/>
          <w:szCs w:val="30"/>
        </w:rPr>
        <w:t>2. ОСНОВНЫЕ ЦЕЛИ И ЗАДАЧИ БЮДЖЕТНОЙ И НАЛОГОВОЙ ПОЛИТИКИ НА 2021 ГОД И НА ПЛАНОВЫЙ ПЕРИОД 2022</w:t>
      </w:r>
      <w:proofErr w:type="gramStart"/>
      <w:r w:rsidRPr="000E0910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0E0910">
        <w:rPr>
          <w:rFonts w:ascii="Arial" w:hAnsi="Arial" w:cs="Arial"/>
          <w:b/>
          <w:sz w:val="30"/>
          <w:szCs w:val="30"/>
        </w:rPr>
        <w:t xml:space="preserve"> 2023 ГОДОВ</w:t>
      </w:r>
    </w:p>
    <w:p w:rsidR="000E0910" w:rsidRPr="00393A34" w:rsidRDefault="000E0910" w:rsidP="000E0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Основными целями бюджетной политики являются обеспечение сбалансир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ванности и устойчивости местного бюджета, повышение качества управления м</w:t>
      </w:r>
      <w:r w:rsidRPr="000E0910">
        <w:rPr>
          <w:rFonts w:ascii="Arial" w:hAnsi="Arial" w:cs="Arial"/>
          <w:sz w:val="24"/>
          <w:szCs w:val="24"/>
        </w:rPr>
        <w:t>у</w:t>
      </w:r>
      <w:r w:rsidRPr="000E0910">
        <w:rPr>
          <w:rFonts w:ascii="Arial" w:hAnsi="Arial" w:cs="Arial"/>
          <w:sz w:val="24"/>
          <w:szCs w:val="24"/>
        </w:rPr>
        <w:t>ниципальными финансами, а также повышение эффективности функциониров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ния муниципального у</w:t>
      </w:r>
      <w:r w:rsidRPr="000E0910">
        <w:rPr>
          <w:rFonts w:ascii="Arial" w:hAnsi="Arial" w:cs="Arial"/>
          <w:sz w:val="24"/>
          <w:szCs w:val="24"/>
        </w:rPr>
        <w:t>ч</w:t>
      </w:r>
      <w:r w:rsidRPr="000E0910">
        <w:rPr>
          <w:rFonts w:ascii="Arial" w:hAnsi="Arial" w:cs="Arial"/>
          <w:sz w:val="24"/>
          <w:szCs w:val="24"/>
        </w:rPr>
        <w:t>реждения культуры.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0910">
        <w:rPr>
          <w:rFonts w:ascii="Arial" w:hAnsi="Arial" w:cs="Arial"/>
          <w:sz w:val="24"/>
          <w:szCs w:val="24"/>
        </w:rPr>
        <w:t>Результатом проведения бюджетной политики должно стать обеспечение и</w:t>
      </w:r>
      <w:r w:rsidRPr="000E0910">
        <w:rPr>
          <w:rFonts w:ascii="Arial" w:hAnsi="Arial" w:cs="Arial"/>
          <w:sz w:val="24"/>
          <w:szCs w:val="24"/>
        </w:rPr>
        <w:t>с</w:t>
      </w:r>
      <w:r w:rsidRPr="000E0910">
        <w:rPr>
          <w:rFonts w:ascii="Arial" w:hAnsi="Arial" w:cs="Arial"/>
          <w:sz w:val="24"/>
          <w:szCs w:val="24"/>
        </w:rPr>
        <w:t>полнения принятых расходных обязательств муниципального образования при сохранении стабильности, сбалансированности и устойчивости местного бюдж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та, обеспечение опт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мальной долговой нагрузки, создание механизмов и условий для оценки результативности бюджетных расходов, а также достижение и собл</w:t>
      </w:r>
      <w:r w:rsidRPr="000E0910">
        <w:rPr>
          <w:rFonts w:ascii="Arial" w:hAnsi="Arial" w:cs="Arial"/>
          <w:sz w:val="24"/>
          <w:szCs w:val="24"/>
        </w:rPr>
        <w:t>ю</w:t>
      </w:r>
      <w:r w:rsidRPr="000E0910">
        <w:rPr>
          <w:rFonts w:ascii="Arial" w:hAnsi="Arial" w:cs="Arial"/>
          <w:sz w:val="24"/>
          <w:szCs w:val="24"/>
        </w:rPr>
        <w:t>дение целевых параметров, характеризующих состояние местного бюджета, обеспечение нормативно-правового регулир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 xml:space="preserve">вания и методического обеспечения </w:t>
      </w:r>
      <w:r w:rsidRPr="000E0910">
        <w:rPr>
          <w:rFonts w:ascii="Arial" w:hAnsi="Arial" w:cs="Arial"/>
          <w:sz w:val="24"/>
          <w:szCs w:val="24"/>
        </w:rPr>
        <w:lastRenderedPageBreak/>
        <w:t>бюджетного процесса и организация процедур бюджетного и налогового админ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стрирования.</w:t>
      </w:r>
      <w:proofErr w:type="gramEnd"/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Обеспечение расходных обязательств источниками финансирования являе</w:t>
      </w:r>
      <w:r w:rsidRPr="000E0910">
        <w:rPr>
          <w:rFonts w:ascii="Arial" w:hAnsi="Arial" w:cs="Arial"/>
          <w:sz w:val="24"/>
          <w:szCs w:val="24"/>
        </w:rPr>
        <w:t>т</w:t>
      </w:r>
      <w:r w:rsidRPr="000E0910">
        <w:rPr>
          <w:rFonts w:ascii="Arial" w:hAnsi="Arial" w:cs="Arial"/>
          <w:sz w:val="24"/>
          <w:szCs w:val="24"/>
        </w:rPr>
        <w:t>ся необходимым условием эффективного формирования и исполнения местного бюджета. Для этого должен быть подтвержден безусловный приоритет исполн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ния действующих обяз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тельств. Инициативы и предложения по принятию новых расходных обязательств будут рассматриваться исключительно после соответс</w:t>
      </w:r>
      <w:r w:rsidRPr="000E0910">
        <w:rPr>
          <w:rFonts w:ascii="Arial" w:hAnsi="Arial" w:cs="Arial"/>
          <w:sz w:val="24"/>
          <w:szCs w:val="24"/>
        </w:rPr>
        <w:t>т</w:t>
      </w:r>
      <w:r w:rsidRPr="000E0910">
        <w:rPr>
          <w:rFonts w:ascii="Arial" w:hAnsi="Arial" w:cs="Arial"/>
          <w:sz w:val="24"/>
          <w:szCs w:val="24"/>
        </w:rPr>
        <w:t>вующей оценки их эффективности, пересмотра муниципальных нормативных пр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вовых актов, устанавливающих действующие расходные обязательства, и учит</w:t>
      </w:r>
      <w:r w:rsidRPr="000E0910">
        <w:rPr>
          <w:rFonts w:ascii="Arial" w:hAnsi="Arial" w:cs="Arial"/>
          <w:sz w:val="24"/>
          <w:szCs w:val="24"/>
        </w:rPr>
        <w:t>ы</w:t>
      </w:r>
      <w:r w:rsidRPr="000E0910">
        <w:rPr>
          <w:rFonts w:ascii="Arial" w:hAnsi="Arial" w:cs="Arial"/>
          <w:sz w:val="24"/>
          <w:szCs w:val="24"/>
        </w:rPr>
        <w:t>ваться только при условии оптимизации расходов в рамках существующего д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ходного потенциала.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0910">
        <w:rPr>
          <w:rFonts w:ascii="Arial" w:hAnsi="Arial" w:cs="Arial"/>
          <w:sz w:val="24"/>
          <w:szCs w:val="24"/>
        </w:rPr>
        <w:t>Исходя из целей и задач бюджетной и налоговой политики при формиров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нии проекта местного бюджета на 2021 год и на плановый период 2022 и 2023 г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дов для достижения среднесро</w:t>
      </w:r>
      <w:r w:rsidRPr="000E0910">
        <w:rPr>
          <w:rFonts w:ascii="Arial" w:hAnsi="Arial" w:cs="Arial"/>
          <w:sz w:val="24"/>
          <w:szCs w:val="24"/>
        </w:rPr>
        <w:t>ч</w:t>
      </w:r>
      <w:r w:rsidRPr="000E0910">
        <w:rPr>
          <w:rFonts w:ascii="Arial" w:hAnsi="Arial" w:cs="Arial"/>
          <w:sz w:val="24"/>
          <w:szCs w:val="24"/>
        </w:rPr>
        <w:t>ных целей бюджетной политики особое внимание необходимо уделить</w:t>
      </w:r>
      <w:proofErr w:type="gramEnd"/>
      <w:r w:rsidRPr="000E0910">
        <w:rPr>
          <w:rFonts w:ascii="Arial" w:hAnsi="Arial" w:cs="Arial"/>
          <w:sz w:val="24"/>
          <w:szCs w:val="24"/>
        </w:rPr>
        <w:t xml:space="preserve"> решению следующих о</w:t>
      </w:r>
      <w:r w:rsidRPr="000E0910">
        <w:rPr>
          <w:rFonts w:ascii="Arial" w:hAnsi="Arial" w:cs="Arial"/>
          <w:sz w:val="24"/>
          <w:szCs w:val="24"/>
        </w:rPr>
        <w:t>с</w:t>
      </w:r>
      <w:r w:rsidRPr="000E0910">
        <w:rPr>
          <w:rFonts w:ascii="Arial" w:hAnsi="Arial" w:cs="Arial"/>
          <w:sz w:val="24"/>
          <w:szCs w:val="24"/>
        </w:rPr>
        <w:t>новных задач: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1) рассмотрение предложений по расходам капитального и инвестиционного характера по новым объектам только при наличии ресурсов, достаточных для с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держания действующих и вводимых объектов, включение бюджетных ассигнов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ний на осуществление инвестиций в бюджет только при наличии утвержденной проектной документации;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2) снижение уровня долговой нагрузки местного бюджета;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3) повышение эффективности оказания муниципальных услуг путем создания стимулов для более рационального и экономного использования бюджетных средств (в том числе при осуществлении закупок и исполнении обязательств), с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кращению доли неэффективных бюджетных расходов, формирование муниц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пальных заданий в соответствии с целями и ожидаемыми результатами соотве</w:t>
      </w:r>
      <w:r w:rsidRPr="000E0910">
        <w:rPr>
          <w:rFonts w:ascii="Arial" w:hAnsi="Arial" w:cs="Arial"/>
          <w:sz w:val="24"/>
          <w:szCs w:val="24"/>
        </w:rPr>
        <w:t>т</w:t>
      </w:r>
      <w:r w:rsidRPr="000E0910">
        <w:rPr>
          <w:rFonts w:ascii="Arial" w:hAnsi="Arial" w:cs="Arial"/>
          <w:sz w:val="24"/>
          <w:szCs w:val="24"/>
        </w:rPr>
        <w:t>ствующих муниципальных программ;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4) формирование единого перечня муниципальных услуг и работ на основе базовых (отра</w:t>
      </w:r>
      <w:r w:rsidRPr="000E0910">
        <w:rPr>
          <w:rFonts w:ascii="Arial" w:hAnsi="Arial" w:cs="Arial"/>
          <w:sz w:val="24"/>
          <w:szCs w:val="24"/>
        </w:rPr>
        <w:t>с</w:t>
      </w:r>
      <w:r w:rsidRPr="000E0910">
        <w:rPr>
          <w:rFonts w:ascii="Arial" w:hAnsi="Arial" w:cs="Arial"/>
          <w:sz w:val="24"/>
          <w:szCs w:val="24"/>
        </w:rPr>
        <w:t xml:space="preserve">левых) перечней муниципальных услуг и работ.  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E0910" w:rsidRDefault="000E0910" w:rsidP="000E091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E0910">
        <w:rPr>
          <w:rFonts w:ascii="Arial" w:hAnsi="Arial" w:cs="Arial"/>
          <w:b/>
          <w:sz w:val="30"/>
          <w:szCs w:val="30"/>
        </w:rPr>
        <w:t>3. ОСНОВНЫЕ НАПРАВЛЕНИЯ НАЛОГОВОЙ ПОЛИТИКИ НА 2021 ГОД И НА ПЛАН</w:t>
      </w:r>
      <w:r w:rsidRPr="000E0910">
        <w:rPr>
          <w:rFonts w:ascii="Arial" w:hAnsi="Arial" w:cs="Arial"/>
          <w:b/>
          <w:sz w:val="30"/>
          <w:szCs w:val="30"/>
        </w:rPr>
        <w:t>О</w:t>
      </w:r>
      <w:r w:rsidRPr="000E0910">
        <w:rPr>
          <w:rFonts w:ascii="Arial" w:hAnsi="Arial" w:cs="Arial"/>
          <w:b/>
          <w:sz w:val="30"/>
          <w:szCs w:val="30"/>
        </w:rPr>
        <w:t>ВЫЙ ПЕРИОД 2022-2023 ГОДОВ</w:t>
      </w:r>
    </w:p>
    <w:p w:rsidR="000E0910" w:rsidRDefault="000E0910" w:rsidP="000E091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0E0910" w:rsidRDefault="000E0910" w:rsidP="000E09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Бюджетная и налоговая политика в Нижнезаимском муниципальном обр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 xml:space="preserve">зовании </w:t>
      </w:r>
      <w:proofErr w:type="gramStart"/>
      <w:r w:rsidRPr="000E0910">
        <w:rPr>
          <w:rFonts w:ascii="Arial" w:hAnsi="Arial" w:cs="Arial"/>
          <w:sz w:val="24"/>
          <w:szCs w:val="24"/>
        </w:rPr>
        <w:t>выстраивается с учетом изменений федерального законодательства и направлены</w:t>
      </w:r>
      <w:proofErr w:type="gramEnd"/>
      <w:r w:rsidRPr="000E0910">
        <w:rPr>
          <w:rFonts w:ascii="Arial" w:hAnsi="Arial" w:cs="Arial"/>
          <w:sz w:val="24"/>
          <w:szCs w:val="24"/>
        </w:rPr>
        <w:t xml:space="preserve"> на использование имеющейся финансово-экономической базы пос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 xml:space="preserve">ления и создание условий для дальнейшего её развития. </w:t>
      </w:r>
    </w:p>
    <w:p w:rsidR="000E0910" w:rsidRDefault="000E0910" w:rsidP="000E09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 xml:space="preserve"> В муниципальном обр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зовании в соответствии с требованиями Бюджетного кодекса Российской Федер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ции и Министерства финансов Российской Федерации формируется реестр расходных обязательств, который является источником и</w:t>
      </w:r>
      <w:r w:rsidRPr="000E0910">
        <w:rPr>
          <w:rFonts w:ascii="Arial" w:hAnsi="Arial" w:cs="Arial"/>
          <w:sz w:val="24"/>
          <w:szCs w:val="24"/>
        </w:rPr>
        <w:t>н</w:t>
      </w:r>
      <w:r w:rsidRPr="000E0910">
        <w:rPr>
          <w:rFonts w:ascii="Arial" w:hAnsi="Arial" w:cs="Arial"/>
          <w:sz w:val="24"/>
          <w:szCs w:val="24"/>
        </w:rPr>
        <w:t>формации обо всех действующих обязательствах с финансовой оценкой их ре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лизации на среднесрочную перспективу.</w:t>
      </w:r>
    </w:p>
    <w:p w:rsidR="000E0910" w:rsidRPr="000E0910" w:rsidRDefault="000E0910" w:rsidP="000E09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Необходимость поддержания сбалансированности бюджетной системы б</w:t>
      </w:r>
      <w:r w:rsidRPr="000E0910">
        <w:rPr>
          <w:rFonts w:ascii="Arial" w:hAnsi="Arial" w:cs="Arial"/>
          <w:sz w:val="24"/>
          <w:szCs w:val="24"/>
        </w:rPr>
        <w:t>у</w:t>
      </w:r>
      <w:r w:rsidRPr="000E0910">
        <w:rPr>
          <w:rFonts w:ascii="Arial" w:hAnsi="Arial" w:cs="Arial"/>
          <w:sz w:val="24"/>
          <w:szCs w:val="24"/>
        </w:rPr>
        <w:t>дет являться важнейшим фактором проводимой налоговой политики, направле</w:t>
      </w:r>
      <w:r w:rsidRPr="000E0910">
        <w:rPr>
          <w:rFonts w:ascii="Arial" w:hAnsi="Arial" w:cs="Arial"/>
          <w:sz w:val="24"/>
          <w:szCs w:val="24"/>
        </w:rPr>
        <w:t>н</w:t>
      </w:r>
      <w:r w:rsidRPr="000E0910">
        <w:rPr>
          <w:rFonts w:ascii="Arial" w:hAnsi="Arial" w:cs="Arial"/>
          <w:sz w:val="24"/>
          <w:szCs w:val="24"/>
        </w:rPr>
        <w:t>ной на обеспечение необход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мого уровня.</w:t>
      </w:r>
    </w:p>
    <w:p w:rsidR="000E0910" w:rsidRDefault="000E0910" w:rsidP="000E0910">
      <w:pPr>
        <w:widowControl w:val="0"/>
        <w:autoSpaceDE w:val="0"/>
        <w:autoSpaceDN w:val="0"/>
        <w:adjustRightInd w:val="0"/>
        <w:spacing w:after="0" w:line="247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lastRenderedPageBreak/>
        <w:t xml:space="preserve">Необходимо активизировать работу по полноценному и достоверному учету государственного и муниципального имущества, </w:t>
      </w:r>
      <w:r>
        <w:rPr>
          <w:rFonts w:ascii="Arial" w:hAnsi="Arial" w:cs="Arial"/>
          <w:sz w:val="24"/>
          <w:szCs w:val="24"/>
        </w:rPr>
        <w:t>в том числе земельных участков.</w:t>
      </w:r>
    </w:p>
    <w:p w:rsidR="000E0910" w:rsidRDefault="000E0910" w:rsidP="000E0910">
      <w:pPr>
        <w:widowControl w:val="0"/>
        <w:autoSpaceDE w:val="0"/>
        <w:autoSpaceDN w:val="0"/>
        <w:adjustRightInd w:val="0"/>
        <w:spacing w:after="0" w:line="247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Работа по формированию устойчивой собственной доходной базы и созд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 xml:space="preserve">ние стимулов по ее наращиванию являются приоритетами налоговой </w:t>
      </w:r>
      <w:proofErr w:type="gramStart"/>
      <w:r w:rsidRPr="000E0910">
        <w:rPr>
          <w:rFonts w:ascii="Arial" w:hAnsi="Arial" w:cs="Arial"/>
          <w:sz w:val="24"/>
          <w:szCs w:val="24"/>
        </w:rPr>
        <w:t>политики на</w:t>
      </w:r>
      <w:proofErr w:type="gramEnd"/>
      <w:r w:rsidRPr="000E0910">
        <w:rPr>
          <w:rFonts w:ascii="Arial" w:hAnsi="Arial" w:cs="Arial"/>
          <w:sz w:val="24"/>
          <w:szCs w:val="24"/>
        </w:rPr>
        <w:t xml:space="preserve"> ближайшую перспективу. В этих условиях налоговая политика в Нижнезаимском муниципальном образовании должна быть ориентирована на увеличение налог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вых доходов за счет экономического роста, развития внутреннего налогового п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тенциала и повышения инвестиционной привлекательности территории посел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ния. Приоритетным направ</w:t>
      </w:r>
      <w:r w:rsidRPr="000E0910">
        <w:rPr>
          <w:rFonts w:ascii="Arial" w:hAnsi="Arial" w:cs="Arial"/>
          <w:sz w:val="24"/>
          <w:szCs w:val="24"/>
        </w:rPr>
        <w:softHyphen/>
        <w:t>лением должно стать обеспечение условий для даль</w:t>
      </w:r>
      <w:r w:rsidRPr="000E0910">
        <w:rPr>
          <w:rFonts w:ascii="Arial" w:hAnsi="Arial" w:cs="Arial"/>
          <w:sz w:val="24"/>
          <w:szCs w:val="24"/>
        </w:rPr>
        <w:softHyphen/>
        <w:t>нейшего экономического роста поселения и расш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ре</w:t>
      </w:r>
      <w:r w:rsidRPr="000E0910">
        <w:rPr>
          <w:rFonts w:ascii="Arial" w:hAnsi="Arial" w:cs="Arial"/>
          <w:sz w:val="24"/>
          <w:szCs w:val="24"/>
        </w:rPr>
        <w:softHyphen/>
        <w:t>ния его налоговой базы за счет стимулирования эко</w:t>
      </w:r>
      <w:r w:rsidRPr="000E0910">
        <w:rPr>
          <w:rFonts w:ascii="Arial" w:hAnsi="Arial" w:cs="Arial"/>
          <w:sz w:val="24"/>
          <w:szCs w:val="24"/>
        </w:rPr>
        <w:softHyphen/>
        <w:t>номической активности действующих хозяйствую</w:t>
      </w:r>
      <w:r w:rsidRPr="000E0910">
        <w:rPr>
          <w:rFonts w:ascii="Arial" w:hAnsi="Arial" w:cs="Arial"/>
          <w:sz w:val="24"/>
          <w:szCs w:val="24"/>
        </w:rPr>
        <w:softHyphen/>
        <w:t>щих субъектов, притока инвестиционных ресурсов в территорию поселения. Необх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димо активизировать работу с ин</w:t>
      </w:r>
      <w:r w:rsidRPr="000E0910">
        <w:rPr>
          <w:rFonts w:ascii="Arial" w:hAnsi="Arial" w:cs="Arial"/>
          <w:sz w:val="24"/>
          <w:szCs w:val="24"/>
        </w:rPr>
        <w:softHyphen/>
        <w:t>весторами, повысить эффективность сист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</w:t>
      </w:r>
      <w:r w:rsidRPr="000E0910">
        <w:rPr>
          <w:rFonts w:ascii="Arial" w:hAnsi="Arial" w:cs="Arial"/>
          <w:sz w:val="24"/>
          <w:szCs w:val="24"/>
        </w:rPr>
        <w:t>т</w:t>
      </w:r>
      <w:r w:rsidRPr="000E0910">
        <w:rPr>
          <w:rFonts w:ascii="Arial" w:hAnsi="Arial" w:cs="Arial"/>
          <w:sz w:val="24"/>
          <w:szCs w:val="24"/>
        </w:rPr>
        <w:t>ного сам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управления Нижнезаимского муниципального образования с хо</w:t>
      </w:r>
      <w:r w:rsidRPr="000E0910">
        <w:rPr>
          <w:rFonts w:ascii="Arial" w:hAnsi="Arial" w:cs="Arial"/>
          <w:sz w:val="24"/>
          <w:szCs w:val="24"/>
        </w:rPr>
        <w:softHyphen/>
        <w:t>зяйствующими субъект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ми.</w:t>
      </w:r>
    </w:p>
    <w:p w:rsidR="000E0910" w:rsidRPr="000E0910" w:rsidRDefault="000E0910" w:rsidP="000E0910">
      <w:pPr>
        <w:widowControl w:val="0"/>
        <w:autoSpaceDE w:val="0"/>
        <w:autoSpaceDN w:val="0"/>
        <w:adjustRightInd w:val="0"/>
        <w:spacing w:after="0" w:line="247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 xml:space="preserve"> Налоговая политика Нижнезаимского муниципального образования реал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зуется посредс</w:t>
      </w:r>
      <w:r w:rsidRPr="000E0910">
        <w:rPr>
          <w:rFonts w:ascii="Arial" w:hAnsi="Arial" w:cs="Arial"/>
          <w:sz w:val="24"/>
          <w:szCs w:val="24"/>
        </w:rPr>
        <w:t>т</w:t>
      </w:r>
      <w:r w:rsidRPr="000E0910">
        <w:rPr>
          <w:rFonts w:ascii="Arial" w:hAnsi="Arial" w:cs="Arial"/>
          <w:sz w:val="24"/>
          <w:szCs w:val="24"/>
        </w:rPr>
        <w:t>вом:</w:t>
      </w:r>
    </w:p>
    <w:p w:rsidR="000E0910" w:rsidRDefault="000E0910" w:rsidP="000E09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- установления ставок земельного налога в пределах, установленных Нал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 xml:space="preserve">говым </w:t>
      </w:r>
      <w:hyperlink r:id="rId12" w:history="1">
        <w:r w:rsidRPr="000E0910">
          <w:rPr>
            <w:rFonts w:ascii="Arial" w:hAnsi="Arial" w:cs="Arial"/>
            <w:sz w:val="24"/>
            <w:szCs w:val="24"/>
          </w:rPr>
          <w:t>кодексом</w:t>
        </w:r>
      </w:hyperlink>
      <w:r w:rsidRPr="000E0910">
        <w:rPr>
          <w:rFonts w:ascii="Arial" w:hAnsi="Arial" w:cs="Arial"/>
          <w:sz w:val="24"/>
          <w:szCs w:val="24"/>
        </w:rPr>
        <w:t xml:space="preserve"> Российской Федерации, определения порядка, сроков уплаты и предо</w:t>
      </w:r>
      <w:r w:rsidRPr="000E0910">
        <w:rPr>
          <w:rFonts w:ascii="Arial" w:hAnsi="Arial" w:cs="Arial"/>
          <w:sz w:val="24"/>
          <w:szCs w:val="24"/>
        </w:rPr>
        <w:t>с</w:t>
      </w:r>
      <w:r w:rsidRPr="000E0910">
        <w:rPr>
          <w:rFonts w:ascii="Arial" w:hAnsi="Arial" w:cs="Arial"/>
          <w:sz w:val="24"/>
          <w:szCs w:val="24"/>
        </w:rPr>
        <w:t>тавления налоговых льгот по земельному налогу;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- установления ставок по налогу на имущество физических лиц;</w:t>
      </w:r>
    </w:p>
    <w:p w:rsidR="000E0910" w:rsidRPr="000E0910" w:rsidRDefault="006966AA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E0910" w:rsidRPr="000E0910">
        <w:rPr>
          <w:rFonts w:ascii="Arial" w:hAnsi="Arial" w:cs="Arial"/>
          <w:sz w:val="24"/>
          <w:szCs w:val="24"/>
        </w:rPr>
        <w:t>применения на территории Нижнезаимского муниципального образования системы налогообложения в виде единого налога на вмененный доход для о</w:t>
      </w:r>
      <w:r w:rsidR="000E0910" w:rsidRPr="000E0910">
        <w:rPr>
          <w:rFonts w:ascii="Arial" w:hAnsi="Arial" w:cs="Arial"/>
          <w:sz w:val="24"/>
          <w:szCs w:val="24"/>
        </w:rPr>
        <w:t>т</w:t>
      </w:r>
      <w:r w:rsidR="000E0910" w:rsidRPr="000E0910">
        <w:rPr>
          <w:rFonts w:ascii="Arial" w:hAnsi="Arial" w:cs="Arial"/>
          <w:sz w:val="24"/>
          <w:szCs w:val="24"/>
        </w:rPr>
        <w:t>дельных видов деятельности, установления видов предпринимательской де</w:t>
      </w:r>
      <w:r w:rsidR="000E0910" w:rsidRPr="000E0910">
        <w:rPr>
          <w:rFonts w:ascii="Arial" w:hAnsi="Arial" w:cs="Arial"/>
          <w:sz w:val="24"/>
          <w:szCs w:val="24"/>
        </w:rPr>
        <w:t>я</w:t>
      </w:r>
      <w:r w:rsidR="000E0910" w:rsidRPr="000E0910">
        <w:rPr>
          <w:rFonts w:ascii="Arial" w:hAnsi="Arial" w:cs="Arial"/>
          <w:sz w:val="24"/>
          <w:szCs w:val="24"/>
        </w:rPr>
        <w:t>тельности, в отношении которых применяется система налогообложения в виде единого налога на вм</w:t>
      </w:r>
      <w:r w:rsidR="000E0910" w:rsidRPr="000E0910">
        <w:rPr>
          <w:rFonts w:ascii="Arial" w:hAnsi="Arial" w:cs="Arial"/>
          <w:sz w:val="24"/>
          <w:szCs w:val="24"/>
        </w:rPr>
        <w:t>е</w:t>
      </w:r>
      <w:r w:rsidR="000E0910" w:rsidRPr="000E0910">
        <w:rPr>
          <w:rFonts w:ascii="Arial" w:hAnsi="Arial" w:cs="Arial"/>
          <w:sz w:val="24"/>
          <w:szCs w:val="24"/>
        </w:rPr>
        <w:t>ненный доход.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0910">
        <w:rPr>
          <w:rFonts w:ascii="Arial" w:hAnsi="Arial" w:cs="Arial"/>
          <w:sz w:val="24"/>
          <w:szCs w:val="24"/>
        </w:rPr>
        <w:t>Основными направлениями налоговой политики Нижнезаимского муниц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пального образования на 2021 год и плановый период 2022 и 2023 годов являются создание благоприятных условий для устойчивого развития экономики Нижнез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имского муниципального образования, активизация инвестиционной и инновац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онной деятельности, поддержка развития субъектов малого и среднего предпр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нимательства, повышение уровня и улучшение качества жизни незащищенных слоев населения, а также обеспечение условий для полного и стабильного пост</w:t>
      </w:r>
      <w:r w:rsidRPr="000E0910">
        <w:rPr>
          <w:rFonts w:ascii="Arial" w:hAnsi="Arial" w:cs="Arial"/>
          <w:sz w:val="24"/>
          <w:szCs w:val="24"/>
        </w:rPr>
        <w:t>у</w:t>
      </w:r>
      <w:r w:rsidRPr="000E0910">
        <w:rPr>
          <w:rFonts w:ascii="Arial" w:hAnsi="Arial" w:cs="Arial"/>
          <w:sz w:val="24"/>
          <w:szCs w:val="24"/>
        </w:rPr>
        <w:t>пления в местный</w:t>
      </w:r>
      <w:proofErr w:type="gramEnd"/>
      <w:r w:rsidRPr="000E0910">
        <w:rPr>
          <w:rFonts w:ascii="Arial" w:hAnsi="Arial" w:cs="Arial"/>
          <w:sz w:val="24"/>
          <w:szCs w:val="24"/>
        </w:rPr>
        <w:t xml:space="preserve"> бюджет закрепленных налогов и сборов.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Для обеспечения преемственности ранее поставленных целей и задач, н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правленных на сохранение и развитие налоговой базы на территории муниц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пального образования, и изыск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ния дополнительных источников поступлений в местный бюджет будет продолжена работа по следующим направлениям: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1) повышение эффективности администрирования доходов местного бю</w:t>
      </w:r>
      <w:r w:rsidRPr="000E0910">
        <w:rPr>
          <w:rFonts w:ascii="Arial" w:hAnsi="Arial" w:cs="Arial"/>
          <w:sz w:val="24"/>
          <w:szCs w:val="24"/>
        </w:rPr>
        <w:t>д</w:t>
      </w:r>
      <w:r w:rsidRPr="000E0910">
        <w:rPr>
          <w:rFonts w:ascii="Arial" w:hAnsi="Arial" w:cs="Arial"/>
          <w:sz w:val="24"/>
          <w:szCs w:val="24"/>
        </w:rPr>
        <w:t>жета и повышение качества взаимодействия с главными администраторами дох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дов местного бюджета;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2) максимальное приближение прогнозов поступления доходов в местный бюджет к реальной ситуации в экономике;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3) проведение работы с органами государственной власти и налогопл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тельщиками по снижению недоимки по налоговым платежам;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lastRenderedPageBreak/>
        <w:t xml:space="preserve">4) реализация мероприятий, направленных на повышение эффективности управления муниципальной собственностью: 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5) проведение инвентаризации муниципального имущества, включая з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мельные участки, усиление муниципального земельного контроля;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6) обеспечение увеличения поступлений по платежам в местный бюджет за счет постановки на учет неучтенных объектов налогообложения;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 xml:space="preserve">7) усиление </w:t>
      </w:r>
      <w:proofErr w:type="spellStart"/>
      <w:r w:rsidRPr="000E0910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Pr="000E0910">
        <w:rPr>
          <w:rFonts w:ascii="Arial" w:hAnsi="Arial" w:cs="Arial"/>
          <w:sz w:val="24"/>
          <w:szCs w:val="24"/>
        </w:rPr>
        <w:t xml:space="preserve"> работы по взысканию задолженности, проведение мониторинга задолженности по платежам в местный бюджет по дох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дам от использования муниципального имущества;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8)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 xml:space="preserve">9) усиление муниципального финансового </w:t>
      </w:r>
      <w:proofErr w:type="gramStart"/>
      <w:r w:rsidRPr="000E0910">
        <w:rPr>
          <w:rFonts w:ascii="Arial" w:hAnsi="Arial" w:cs="Arial"/>
          <w:sz w:val="24"/>
          <w:szCs w:val="24"/>
        </w:rPr>
        <w:t>контроля за</w:t>
      </w:r>
      <w:proofErr w:type="gramEnd"/>
      <w:r w:rsidRPr="000E0910">
        <w:rPr>
          <w:rFonts w:ascii="Arial" w:hAnsi="Arial" w:cs="Arial"/>
          <w:sz w:val="24"/>
          <w:szCs w:val="24"/>
        </w:rPr>
        <w:t xml:space="preserve"> эффективным и</w:t>
      </w:r>
      <w:r w:rsidRPr="000E0910">
        <w:rPr>
          <w:rFonts w:ascii="Arial" w:hAnsi="Arial" w:cs="Arial"/>
          <w:sz w:val="24"/>
          <w:szCs w:val="24"/>
        </w:rPr>
        <w:t>с</w:t>
      </w:r>
      <w:r w:rsidRPr="000E0910">
        <w:rPr>
          <w:rFonts w:ascii="Arial" w:hAnsi="Arial" w:cs="Arial"/>
          <w:sz w:val="24"/>
          <w:szCs w:val="24"/>
        </w:rPr>
        <w:t>пользованием бюджетных средств, муниципального имущества, достоверностью отчетности о результатах реализации муниципальных целевых программ;</w:t>
      </w:r>
    </w:p>
    <w:p w:rsidR="000E0910" w:rsidRPr="000E0910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10) пр</w:t>
      </w:r>
      <w:r w:rsidRPr="000E0910">
        <w:rPr>
          <w:rFonts w:ascii="Arial" w:hAnsi="Arial" w:cs="Arial"/>
          <w:sz w:val="24"/>
          <w:szCs w:val="24"/>
        </w:rPr>
        <w:t>о</w:t>
      </w:r>
      <w:r w:rsidRPr="000E0910">
        <w:rPr>
          <w:rFonts w:ascii="Arial" w:hAnsi="Arial" w:cs="Arial"/>
          <w:sz w:val="24"/>
          <w:szCs w:val="24"/>
        </w:rPr>
        <w:t>ведение ежегодной оценки социальной и бюджетной эффективности предоста</w:t>
      </w:r>
      <w:r w:rsidRPr="000E0910">
        <w:rPr>
          <w:rFonts w:ascii="Arial" w:hAnsi="Arial" w:cs="Arial"/>
          <w:sz w:val="24"/>
          <w:szCs w:val="24"/>
        </w:rPr>
        <w:t>в</w:t>
      </w:r>
      <w:r w:rsidRPr="000E0910">
        <w:rPr>
          <w:rFonts w:ascii="Arial" w:hAnsi="Arial" w:cs="Arial"/>
          <w:sz w:val="24"/>
          <w:szCs w:val="24"/>
        </w:rPr>
        <w:t>ленных льгот по местным налогам.</w:t>
      </w:r>
    </w:p>
    <w:p w:rsidR="000E0910" w:rsidRPr="000E0910" w:rsidRDefault="000E0910" w:rsidP="000E0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966AA" w:rsidRDefault="000E0910" w:rsidP="006966AA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E0910">
        <w:rPr>
          <w:rFonts w:ascii="Arial" w:hAnsi="Arial" w:cs="Arial"/>
          <w:b/>
          <w:sz w:val="24"/>
          <w:szCs w:val="24"/>
        </w:rPr>
        <w:t>4</w:t>
      </w:r>
      <w:r w:rsidRPr="006966AA">
        <w:rPr>
          <w:rFonts w:ascii="Arial" w:hAnsi="Arial" w:cs="Arial"/>
          <w:b/>
          <w:sz w:val="30"/>
          <w:szCs w:val="30"/>
        </w:rPr>
        <w:t>. ОСНОВНЫЕ НАПРАВЛЕНИЯ БЮДЖЕТНОЙ ПОЛИТИКИ НА 2021 ГОД И НА ПЛАН</w:t>
      </w:r>
      <w:r w:rsidRPr="006966AA">
        <w:rPr>
          <w:rFonts w:ascii="Arial" w:hAnsi="Arial" w:cs="Arial"/>
          <w:b/>
          <w:sz w:val="30"/>
          <w:szCs w:val="30"/>
        </w:rPr>
        <w:t>О</w:t>
      </w:r>
      <w:r w:rsidRPr="006966AA">
        <w:rPr>
          <w:rFonts w:ascii="Arial" w:hAnsi="Arial" w:cs="Arial"/>
          <w:b/>
          <w:sz w:val="30"/>
          <w:szCs w:val="30"/>
        </w:rPr>
        <w:t>ВЫЙ ПЕРИОД 2022-2023 ГОДОВ</w:t>
      </w:r>
    </w:p>
    <w:p w:rsidR="006966AA" w:rsidRPr="006966AA" w:rsidRDefault="006966AA" w:rsidP="006966AA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6966AA" w:rsidRDefault="000E0910" w:rsidP="000E0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 xml:space="preserve">            Бюджетная политика муниципального образования в предстоящие годы в услов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ях необходимости снижения дефицита местного бюджета, направлена на повышение эффективности расходов местного бюджета.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С учетом вышеизложенного, формирование местного бюджета на 2021 год и плановый период 2022 и 2023 годов будет осуществляться исходя из решения сл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дующих основных задач: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1) обеспечение концентрации бюджетных расходов на реше</w:t>
      </w:r>
      <w:r w:rsidRPr="000E0910">
        <w:rPr>
          <w:rFonts w:ascii="Arial" w:hAnsi="Arial" w:cs="Arial"/>
          <w:sz w:val="24"/>
          <w:szCs w:val="24"/>
        </w:rPr>
        <w:softHyphen/>
        <w:t>ние ключевых проблем и достижения конечных ре</w:t>
      </w:r>
      <w:r w:rsidRPr="000E0910">
        <w:rPr>
          <w:rFonts w:ascii="Arial" w:hAnsi="Arial" w:cs="Arial"/>
          <w:sz w:val="24"/>
          <w:szCs w:val="24"/>
        </w:rPr>
        <w:softHyphen/>
        <w:t>зультатов;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 xml:space="preserve">2) обеспечение сбалансированности местного бюджета в среднесрочной перспективе; 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3) обеспечение соблюдения нормативов расходов на содержание органов местного самоуправления;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4) обеспечение экономного и рационального использования бюджетных средств, оптим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>зации расходов на муниципальное управление, своевременное и в полном объеме исполнение принимаемых бюджетных обязательств, недопущ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ние просроченной кредиторской задолженности по ним, пров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 xml:space="preserve">дение взвешенной политики при принятии новых расходных обязательств;     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5) проведение работы по выполнению задач энергосбережения и повыш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0E0910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0E0910">
        <w:rPr>
          <w:rFonts w:ascii="Arial" w:hAnsi="Arial" w:cs="Arial"/>
          <w:sz w:val="24"/>
          <w:szCs w:val="24"/>
        </w:rPr>
        <w:t>, проведение энергосберегающих мероприятий во всех сферах;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6) повышение эффективности деятельности муниципального учреждения культуры по предоставлению услуг (выполнению работ) путем повышения отве</w:t>
      </w:r>
      <w:r w:rsidRPr="000E0910">
        <w:rPr>
          <w:rFonts w:ascii="Arial" w:hAnsi="Arial" w:cs="Arial"/>
          <w:sz w:val="24"/>
          <w:szCs w:val="24"/>
        </w:rPr>
        <w:t>т</w:t>
      </w:r>
      <w:r w:rsidRPr="000E0910">
        <w:rPr>
          <w:rFonts w:ascii="Arial" w:hAnsi="Arial" w:cs="Arial"/>
          <w:sz w:val="24"/>
          <w:szCs w:val="24"/>
        </w:rPr>
        <w:t>ственности учреждений за качество и объем оказанных услуг;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lastRenderedPageBreak/>
        <w:t>7) совершенствование имеющейся структуры, механизмов и форм муниц</w:t>
      </w:r>
      <w:r w:rsidRPr="000E0910">
        <w:rPr>
          <w:rFonts w:ascii="Arial" w:hAnsi="Arial" w:cs="Arial"/>
          <w:sz w:val="24"/>
          <w:szCs w:val="24"/>
        </w:rPr>
        <w:t>и</w:t>
      </w:r>
      <w:r w:rsidRPr="000E0910">
        <w:rPr>
          <w:rFonts w:ascii="Arial" w:hAnsi="Arial" w:cs="Arial"/>
          <w:sz w:val="24"/>
          <w:szCs w:val="24"/>
        </w:rPr>
        <w:t xml:space="preserve">пального финансового контроля в части организации действенного </w:t>
      </w:r>
      <w:proofErr w:type="gramStart"/>
      <w:r w:rsidRPr="000E0910">
        <w:rPr>
          <w:rFonts w:ascii="Arial" w:hAnsi="Arial" w:cs="Arial"/>
          <w:sz w:val="24"/>
          <w:szCs w:val="24"/>
        </w:rPr>
        <w:t>контроля за</w:t>
      </w:r>
      <w:proofErr w:type="gramEnd"/>
      <w:r w:rsidRPr="000E0910">
        <w:rPr>
          <w:rFonts w:ascii="Arial" w:hAnsi="Arial" w:cs="Arial"/>
          <w:sz w:val="24"/>
          <w:szCs w:val="24"/>
        </w:rPr>
        <w:t xml:space="preserve"> эффективным использованием бюджетных средств;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8) эффективное использование муниципального дорожного фонда;</w:t>
      </w:r>
    </w:p>
    <w:p w:rsidR="006966AA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9) разработка стандартов и регламентов предоставления муниципальных услуг;</w:t>
      </w:r>
    </w:p>
    <w:p w:rsidR="000E0910" w:rsidRPr="000E0910" w:rsidRDefault="000E0910" w:rsidP="006966A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0910">
        <w:rPr>
          <w:rFonts w:ascii="Arial" w:hAnsi="Arial" w:cs="Arial"/>
          <w:sz w:val="24"/>
          <w:szCs w:val="24"/>
        </w:rPr>
        <w:t>10) планирование бюджетных ассигнований исходя из необходимости бе</w:t>
      </w:r>
      <w:r w:rsidRPr="000E0910">
        <w:rPr>
          <w:rFonts w:ascii="Arial" w:hAnsi="Arial" w:cs="Arial"/>
          <w:sz w:val="24"/>
          <w:szCs w:val="24"/>
        </w:rPr>
        <w:t>з</w:t>
      </w:r>
      <w:r w:rsidRPr="000E0910">
        <w:rPr>
          <w:rFonts w:ascii="Arial" w:hAnsi="Arial" w:cs="Arial"/>
          <w:sz w:val="24"/>
          <w:szCs w:val="24"/>
        </w:rPr>
        <w:t>условного исполнения действующих расходных обязательств, принятие новых расходных обязатель</w:t>
      </w:r>
      <w:proofErr w:type="gramStart"/>
      <w:r w:rsidRPr="000E0910">
        <w:rPr>
          <w:rFonts w:ascii="Arial" w:hAnsi="Arial" w:cs="Arial"/>
          <w:sz w:val="24"/>
          <w:szCs w:val="24"/>
        </w:rPr>
        <w:t>ств пр</w:t>
      </w:r>
      <w:proofErr w:type="gramEnd"/>
      <w:r w:rsidRPr="000E0910">
        <w:rPr>
          <w:rFonts w:ascii="Arial" w:hAnsi="Arial" w:cs="Arial"/>
          <w:sz w:val="24"/>
          <w:szCs w:val="24"/>
        </w:rPr>
        <w:t>и наличии четкой оценки необходимых для их испо</w:t>
      </w:r>
      <w:r w:rsidRPr="000E0910">
        <w:rPr>
          <w:rFonts w:ascii="Arial" w:hAnsi="Arial" w:cs="Arial"/>
          <w:sz w:val="24"/>
          <w:szCs w:val="24"/>
        </w:rPr>
        <w:t>л</w:t>
      </w:r>
      <w:r w:rsidRPr="000E0910">
        <w:rPr>
          <w:rFonts w:ascii="Arial" w:hAnsi="Arial" w:cs="Arial"/>
          <w:sz w:val="24"/>
          <w:szCs w:val="24"/>
        </w:rPr>
        <w:t>нения объемов бюджетных ассигнований на весь период их исполнения и с уч</w:t>
      </w:r>
      <w:r w:rsidRPr="000E0910">
        <w:rPr>
          <w:rFonts w:ascii="Arial" w:hAnsi="Arial" w:cs="Arial"/>
          <w:sz w:val="24"/>
          <w:szCs w:val="24"/>
        </w:rPr>
        <w:t>е</w:t>
      </w:r>
      <w:r w:rsidRPr="000E0910">
        <w:rPr>
          <w:rFonts w:ascii="Arial" w:hAnsi="Arial" w:cs="Arial"/>
          <w:sz w:val="24"/>
          <w:szCs w:val="24"/>
        </w:rPr>
        <w:t>том сроков и механизмов их реализ</w:t>
      </w:r>
      <w:r w:rsidRPr="000E0910">
        <w:rPr>
          <w:rFonts w:ascii="Arial" w:hAnsi="Arial" w:cs="Arial"/>
          <w:sz w:val="24"/>
          <w:szCs w:val="24"/>
        </w:rPr>
        <w:t>а</w:t>
      </w:r>
      <w:r w:rsidRPr="000E0910">
        <w:rPr>
          <w:rFonts w:ascii="Arial" w:hAnsi="Arial" w:cs="Arial"/>
          <w:sz w:val="24"/>
          <w:szCs w:val="24"/>
        </w:rPr>
        <w:t>ции.</w:t>
      </w:r>
    </w:p>
    <w:p w:rsidR="00F307EB" w:rsidRPr="000E0910" w:rsidRDefault="00F307EB" w:rsidP="000E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F307EB" w:rsidRPr="000E0910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0D5570"/>
    <w:rsid w:val="000E0910"/>
    <w:rsid w:val="00105BD3"/>
    <w:rsid w:val="00132CB8"/>
    <w:rsid w:val="0013508F"/>
    <w:rsid w:val="001519C8"/>
    <w:rsid w:val="00165E02"/>
    <w:rsid w:val="001778AC"/>
    <w:rsid w:val="00181A57"/>
    <w:rsid w:val="0019097F"/>
    <w:rsid w:val="00192CA4"/>
    <w:rsid w:val="00193BCC"/>
    <w:rsid w:val="001A7653"/>
    <w:rsid w:val="001B20BC"/>
    <w:rsid w:val="001C1561"/>
    <w:rsid w:val="001C2B24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D6ECD"/>
    <w:rsid w:val="00355839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746FE"/>
    <w:rsid w:val="004C6632"/>
    <w:rsid w:val="004F1901"/>
    <w:rsid w:val="004F6D4C"/>
    <w:rsid w:val="00505E3F"/>
    <w:rsid w:val="005337A0"/>
    <w:rsid w:val="0054783E"/>
    <w:rsid w:val="005737B7"/>
    <w:rsid w:val="00574816"/>
    <w:rsid w:val="005748D4"/>
    <w:rsid w:val="005A1CF5"/>
    <w:rsid w:val="005B2284"/>
    <w:rsid w:val="005B57E0"/>
    <w:rsid w:val="005B7E43"/>
    <w:rsid w:val="005C778F"/>
    <w:rsid w:val="005D7A4F"/>
    <w:rsid w:val="005E192C"/>
    <w:rsid w:val="00605B77"/>
    <w:rsid w:val="006074CD"/>
    <w:rsid w:val="006470C7"/>
    <w:rsid w:val="00647EF7"/>
    <w:rsid w:val="00656A07"/>
    <w:rsid w:val="00657261"/>
    <w:rsid w:val="00667E0F"/>
    <w:rsid w:val="006953C5"/>
    <w:rsid w:val="006966AA"/>
    <w:rsid w:val="006B0DD8"/>
    <w:rsid w:val="006B22BC"/>
    <w:rsid w:val="006C3207"/>
    <w:rsid w:val="006E0573"/>
    <w:rsid w:val="00711257"/>
    <w:rsid w:val="00711A2F"/>
    <w:rsid w:val="00721FA7"/>
    <w:rsid w:val="007244A9"/>
    <w:rsid w:val="0072633F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34FF6"/>
    <w:rsid w:val="00951046"/>
    <w:rsid w:val="00952CBA"/>
    <w:rsid w:val="00957AF5"/>
    <w:rsid w:val="00990D4E"/>
    <w:rsid w:val="0099432C"/>
    <w:rsid w:val="009C7113"/>
    <w:rsid w:val="00A40666"/>
    <w:rsid w:val="00A67DF5"/>
    <w:rsid w:val="00A9032F"/>
    <w:rsid w:val="00A904FA"/>
    <w:rsid w:val="00AA40F1"/>
    <w:rsid w:val="00AC2E6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27A22"/>
    <w:rsid w:val="00D34E98"/>
    <w:rsid w:val="00D57981"/>
    <w:rsid w:val="00D632E5"/>
    <w:rsid w:val="00D928EE"/>
    <w:rsid w:val="00DA3004"/>
    <w:rsid w:val="00DA468F"/>
    <w:rsid w:val="00DC0C93"/>
    <w:rsid w:val="00DD4515"/>
    <w:rsid w:val="00E041A9"/>
    <w:rsid w:val="00E049CE"/>
    <w:rsid w:val="00E32161"/>
    <w:rsid w:val="00E3541A"/>
    <w:rsid w:val="00E50C4F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07EB"/>
    <w:rsid w:val="00F35CEE"/>
    <w:rsid w:val="00F37593"/>
    <w:rsid w:val="00F45BCE"/>
    <w:rsid w:val="00F54867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rmal (Web)"/>
    <w:aliases w:val="Обычный (Web)"/>
    <w:basedOn w:val="a"/>
    <w:uiPriority w:val="99"/>
    <w:qFormat/>
    <w:rsid w:val="000E0910"/>
    <w:pPr>
      <w:spacing w:before="96" w:after="120" w:line="360" w:lineRule="atLeast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CBE3F1DD0468DDDDDE8E426D4A81A362AE811020CFE16p54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6833EA148E341DFB2E2D8518DE485AC74CBE3F1ED6468DDDDDE8E426pD4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833EA148E341DFB2E2D8518DE485AC74EB03E1ED2468DDDDDE8E426pD4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6833EA148E341DFB2E33880EB21256C741E9361CD749DF8482B3B971DDA24D7165B1534603F9145C0362p7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33EA148E341DFB2E2D8518DE485AC74CBE3F1DD0468DDDDDE8E426D4A81A362AE811020CFE1Dp54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dcterms:created xsi:type="dcterms:W3CDTF">2017-01-31T08:08:00Z</dcterms:created>
  <dcterms:modified xsi:type="dcterms:W3CDTF">2020-11-17T06:06:00Z</dcterms:modified>
</cp:coreProperties>
</file>